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7C9647" w14:textId="45C500AF" w:rsidR="00B24530" w:rsidRPr="00B24530" w:rsidRDefault="00B24530" w:rsidP="00B24530">
      <w:pPr>
        <w:pStyle w:val="a3"/>
        <w:tabs>
          <w:tab w:val="right" w:pos="9639"/>
        </w:tabs>
        <w:rPr>
          <w:rFonts w:eastAsia="MS Mincho"/>
          <w:noProof w:val="0"/>
          <w:sz w:val="24"/>
          <w:szCs w:val="24"/>
          <w:lang w:val="en-GB" w:eastAsia="en-GB"/>
        </w:rPr>
      </w:pPr>
      <w:r w:rsidRPr="00B24530">
        <w:rPr>
          <w:rFonts w:eastAsia="MS Mincho"/>
          <w:noProof w:val="0"/>
          <w:sz w:val="24"/>
          <w:szCs w:val="24"/>
          <w:lang w:val="en-GB" w:eastAsia="en-GB"/>
        </w:rPr>
        <w:t>3GPP TSG-RAN WG2 Meeting #126</w:t>
      </w:r>
      <w:r w:rsidRPr="00B24530">
        <w:rPr>
          <w:rFonts w:eastAsia="MS Mincho"/>
          <w:noProof w:val="0"/>
          <w:sz w:val="24"/>
          <w:szCs w:val="24"/>
          <w:lang w:val="en-GB" w:eastAsia="en-GB"/>
        </w:rPr>
        <w:tab/>
      </w:r>
      <w:r w:rsidR="00FE0DC3" w:rsidRPr="00FE0DC3">
        <w:rPr>
          <w:rFonts w:eastAsia="MS Mincho"/>
          <w:noProof w:val="0"/>
          <w:sz w:val="24"/>
          <w:szCs w:val="24"/>
          <w:lang w:val="en-GB" w:eastAsia="en-GB"/>
        </w:rPr>
        <w:t>R2-240480</w:t>
      </w:r>
      <w:r w:rsidR="00FE0DC3">
        <w:rPr>
          <w:rFonts w:eastAsia="MS Mincho"/>
          <w:noProof w:val="0"/>
          <w:sz w:val="24"/>
          <w:szCs w:val="24"/>
          <w:lang w:val="en-GB" w:eastAsia="en-GB"/>
        </w:rPr>
        <w:t>2</w:t>
      </w:r>
    </w:p>
    <w:p w14:paraId="4AA29EF9" w14:textId="2C27DCC0" w:rsidR="00934AFD" w:rsidRPr="00263FFD" w:rsidRDefault="004B6D77" w:rsidP="00B24530">
      <w:pPr>
        <w:pStyle w:val="a3"/>
        <w:tabs>
          <w:tab w:val="right" w:pos="9639"/>
        </w:tabs>
        <w:jc w:val="both"/>
        <w:rPr>
          <w:rFonts w:cs="Arial"/>
          <w:b w:val="0"/>
          <w:bCs/>
          <w:i/>
          <w:iCs/>
          <w:sz w:val="24"/>
          <w:lang w:eastAsia="zh-CN"/>
        </w:rPr>
      </w:pPr>
      <w:r>
        <w:rPr>
          <w:rFonts w:eastAsia="MS Mincho"/>
          <w:sz w:val="24"/>
          <w:szCs w:val="24"/>
          <w:lang w:val="en-GB" w:eastAsia="en-GB"/>
        </w:rPr>
        <w:t>Fukuoka, Japan May 20th – 24th, 2024</w:t>
      </w:r>
      <w:r w:rsidR="00B24530">
        <w:rPr>
          <w:rFonts w:eastAsia="MS Mincho"/>
          <w:noProof w:val="0"/>
          <w:sz w:val="24"/>
          <w:szCs w:val="24"/>
          <w:lang w:val="en-GB" w:eastAsia="en-GB"/>
        </w:rPr>
        <w:t xml:space="preserve">                     </w:t>
      </w:r>
      <w:r>
        <w:rPr>
          <w:rFonts w:eastAsia="MS Mincho"/>
          <w:noProof w:val="0"/>
          <w:sz w:val="24"/>
          <w:szCs w:val="24"/>
          <w:lang w:val="en-GB" w:eastAsia="en-GB"/>
        </w:rPr>
        <w:t xml:space="preserve"> </w:t>
      </w:r>
      <w:r w:rsidR="00B24530">
        <w:rPr>
          <w:rFonts w:eastAsia="MS Mincho"/>
          <w:noProof w:val="0"/>
          <w:sz w:val="24"/>
          <w:szCs w:val="24"/>
          <w:lang w:val="en-GB" w:eastAsia="en-GB"/>
        </w:rPr>
        <w:t xml:space="preserve"> </w:t>
      </w:r>
      <w:r w:rsidR="00B24530" w:rsidRPr="00B24530">
        <w:rPr>
          <w:rFonts w:eastAsia="MS Mincho"/>
          <w:b w:val="0"/>
          <w:bCs/>
          <w:i/>
          <w:iCs/>
          <w:noProof w:val="0"/>
          <w:sz w:val="24"/>
          <w:szCs w:val="24"/>
          <w:lang w:val="en-GB" w:eastAsia="en-GB"/>
        </w:rPr>
        <w:t>Revision of R2-2402716</w:t>
      </w:r>
    </w:p>
    <w:p w14:paraId="1A10DE58" w14:textId="77777777" w:rsidR="00186BCD" w:rsidRPr="00934AFD" w:rsidRDefault="00186BCD" w:rsidP="00F91071">
      <w:pPr>
        <w:overflowPunct w:val="0"/>
        <w:autoSpaceDE w:val="0"/>
        <w:autoSpaceDN w:val="0"/>
        <w:adjustRightInd w:val="0"/>
        <w:textAlignment w:val="baseline"/>
        <w:rPr>
          <w:rFonts w:ascii="Arial" w:hAnsi="Arial" w:cs="Arial"/>
          <w:b/>
          <w:color w:val="000000"/>
          <w:sz w:val="24"/>
          <w:szCs w:val="24"/>
        </w:rPr>
      </w:pPr>
    </w:p>
    <w:p w14:paraId="142E8C85" w14:textId="0FDEC5D8"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0C01F4">
        <w:rPr>
          <w:rFonts w:eastAsia="宋体" w:cs="Arial"/>
          <w:b/>
          <w:bCs/>
          <w:kern w:val="2"/>
          <w:sz w:val="24"/>
          <w:szCs w:val="22"/>
          <w:lang w:val="en-US" w:eastAsia="zh-CN"/>
        </w:rPr>
        <w:t>8.</w:t>
      </w:r>
      <w:r w:rsidR="00BD7035">
        <w:rPr>
          <w:rFonts w:eastAsia="宋体" w:cs="Arial"/>
          <w:b/>
          <w:bCs/>
          <w:kern w:val="2"/>
          <w:sz w:val="24"/>
          <w:szCs w:val="22"/>
          <w:lang w:val="en-US" w:eastAsia="zh-CN"/>
        </w:rPr>
        <w:t>9</w:t>
      </w:r>
      <w:r w:rsidR="000C01F4">
        <w:rPr>
          <w:rFonts w:eastAsia="宋体" w:cs="Arial"/>
          <w:b/>
          <w:bCs/>
          <w:kern w:val="2"/>
          <w:sz w:val="24"/>
          <w:szCs w:val="22"/>
          <w:lang w:val="en-US" w:eastAsia="zh-CN"/>
        </w:rPr>
        <w:t>.</w:t>
      </w:r>
      <w:r w:rsidR="009941AB">
        <w:rPr>
          <w:rFonts w:eastAsia="宋体" w:cs="Arial"/>
          <w:b/>
          <w:bCs/>
          <w:kern w:val="2"/>
          <w:sz w:val="24"/>
          <w:szCs w:val="22"/>
          <w:lang w:val="en-US" w:eastAsia="zh-CN"/>
        </w:rPr>
        <w:t>3</w:t>
      </w:r>
    </w:p>
    <w:p w14:paraId="58D186C8" w14:textId="1C88A592"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792C96E5" w14:textId="7D99191E"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9941AB" w:rsidRPr="009941AB">
        <w:rPr>
          <w:rFonts w:ascii="Arial" w:hAnsi="Arial" w:cs="Arial"/>
          <w:b/>
          <w:bCs/>
          <w:sz w:val="24"/>
        </w:rPr>
        <w:t>EDT for uplink capacity enhancement in NTN</w:t>
      </w:r>
    </w:p>
    <w:p w14:paraId="3EA5D324" w14:textId="7FCBEAD4"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7AA1E0F8"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0E7B5858" w14:textId="6880E860" w:rsidR="001C059F" w:rsidRDefault="001C059F" w:rsidP="005C389C">
      <w:pPr>
        <w:rPr>
          <w:rFonts w:ascii="Times New Roman" w:hAnsi="Times New Roman"/>
          <w:sz w:val="22"/>
        </w:rPr>
      </w:pPr>
      <w:r>
        <w:rPr>
          <w:rFonts w:ascii="Times New Roman" w:hAnsi="Times New Roman" w:hint="eastAsia"/>
          <w:sz w:val="22"/>
        </w:rPr>
        <w:t>C</w:t>
      </w:r>
      <w:r w:rsidRPr="001C059F">
        <w:rPr>
          <w:rFonts w:ascii="Times New Roman" w:hAnsi="Times New Roman"/>
          <w:sz w:val="22"/>
        </w:rPr>
        <w:t>onsidering the need of supporting massive capacity in terms of number and types of UE</w:t>
      </w:r>
      <w:r>
        <w:rPr>
          <w:rFonts w:ascii="Times New Roman" w:hAnsi="Times New Roman"/>
          <w:sz w:val="22"/>
        </w:rPr>
        <w:t xml:space="preserve"> in IoT NTN</w:t>
      </w:r>
      <w:r w:rsidRPr="001C059F">
        <w:rPr>
          <w:rFonts w:ascii="Times New Roman" w:hAnsi="Times New Roman"/>
          <w:sz w:val="22"/>
        </w:rPr>
        <w:t xml:space="preserve">, there is a need to identify methods to reduce the necessary uplink and downlink signaling. </w:t>
      </w:r>
      <w:r w:rsidR="00B24530">
        <w:rPr>
          <w:rFonts w:ascii="Times New Roman" w:hAnsi="Times New Roman"/>
          <w:sz w:val="22"/>
        </w:rPr>
        <w:t>The latest RAN2#125bi meeting made the following agreement regarding</w:t>
      </w:r>
      <w:r w:rsidRPr="001C059F">
        <w:rPr>
          <w:rFonts w:ascii="Times New Roman" w:hAnsi="Times New Roman"/>
          <w:sz w:val="22"/>
        </w:rPr>
        <w:t xml:space="preserve"> </w:t>
      </w:r>
      <w:r w:rsidR="00B24530" w:rsidRPr="00B24530">
        <w:rPr>
          <w:rFonts w:ascii="Times New Roman" w:hAnsi="Times New Roman"/>
          <w:sz w:val="22"/>
        </w:rPr>
        <w:t>uplink capacity enhancements</w:t>
      </w:r>
      <w:r w:rsidR="00B24530">
        <w:rPr>
          <w:rFonts w:ascii="Times New Roman" w:hAnsi="Times New Roman"/>
          <w:sz w:val="22"/>
        </w:rPr>
        <w:t xml:space="preserve"> in</w:t>
      </w:r>
      <w:r w:rsidRPr="001C059F">
        <w:rPr>
          <w:rFonts w:ascii="Times New Roman" w:hAnsi="Times New Roman"/>
          <w:sz w:val="22"/>
        </w:rPr>
        <w:t xml:space="preserve"> Rel-19 IoT NTN:</w:t>
      </w:r>
    </w:p>
    <w:tbl>
      <w:tblPr>
        <w:tblStyle w:val="af1"/>
        <w:tblW w:w="0" w:type="auto"/>
        <w:tblLook w:val="04A0" w:firstRow="1" w:lastRow="0" w:firstColumn="1" w:lastColumn="0" w:noHBand="0" w:noVBand="1"/>
      </w:tblPr>
      <w:tblGrid>
        <w:gridCol w:w="9629"/>
      </w:tblGrid>
      <w:tr w:rsidR="00DA76E6" w14:paraId="79127DB7" w14:textId="77777777" w:rsidTr="00DA76E6">
        <w:tc>
          <w:tcPr>
            <w:tcW w:w="9629" w:type="dxa"/>
          </w:tcPr>
          <w:p w14:paraId="521609F6" w14:textId="79398918" w:rsidR="00B24530" w:rsidRPr="00B24530" w:rsidRDefault="00B24530" w:rsidP="00B24530">
            <w:pPr>
              <w:pStyle w:val="a6"/>
              <w:numPr>
                <w:ilvl w:val="0"/>
                <w:numId w:val="45"/>
              </w:numPr>
              <w:spacing w:after="0"/>
              <w:ind w:left="442" w:firstLineChars="0" w:hanging="442"/>
              <w:rPr>
                <w:sz w:val="22"/>
              </w:rPr>
            </w:pPr>
            <w:r w:rsidRPr="00B24530">
              <w:rPr>
                <w:sz w:val="22"/>
              </w:rPr>
              <w:t>Both NB-IoT and eMTC are within scope of uplink capacity enhancements</w:t>
            </w:r>
            <w:r>
              <w:rPr>
                <w:sz w:val="22"/>
              </w:rPr>
              <w:t>.</w:t>
            </w:r>
          </w:p>
          <w:p w14:paraId="32890C64" w14:textId="77777777" w:rsidR="00B24530" w:rsidRPr="00B24530" w:rsidRDefault="00B24530" w:rsidP="00B24530">
            <w:pPr>
              <w:pStyle w:val="a6"/>
              <w:numPr>
                <w:ilvl w:val="0"/>
                <w:numId w:val="45"/>
              </w:numPr>
              <w:spacing w:after="0"/>
              <w:ind w:left="442" w:firstLineChars="0" w:hanging="442"/>
              <w:rPr>
                <w:sz w:val="22"/>
              </w:rPr>
            </w:pPr>
            <w:r w:rsidRPr="00B24530">
              <w:rPr>
                <w:sz w:val="22"/>
              </w:rPr>
              <w:t>Both C-plane and U-plane solutions are within scope of uplink capacity enhancements.</w:t>
            </w:r>
          </w:p>
          <w:p w14:paraId="66B64218" w14:textId="2F4D5A1A" w:rsidR="00DA76E6" w:rsidRPr="00B24530" w:rsidRDefault="00B24530" w:rsidP="00B24530">
            <w:pPr>
              <w:pStyle w:val="a6"/>
              <w:numPr>
                <w:ilvl w:val="0"/>
                <w:numId w:val="45"/>
              </w:numPr>
              <w:spacing w:after="0"/>
              <w:ind w:left="442" w:firstLineChars="0" w:hanging="442"/>
              <w:rPr>
                <w:sz w:val="22"/>
                <w:lang w:val="en-US"/>
              </w:rPr>
            </w:pPr>
            <w:r w:rsidRPr="00B24530">
              <w:rPr>
                <w:sz w:val="22"/>
              </w:rPr>
              <w:t>Only CIoT EPS is within scope of uplink capacity enhancements</w:t>
            </w:r>
            <w:r>
              <w:rPr>
                <w:sz w:val="22"/>
              </w:rPr>
              <w:t>.</w:t>
            </w:r>
          </w:p>
        </w:tc>
      </w:tr>
    </w:tbl>
    <w:p w14:paraId="335C3B46" w14:textId="5694CF60" w:rsidR="00F533B4" w:rsidRDefault="009B4F09" w:rsidP="005C389C">
      <w:pPr>
        <w:rPr>
          <w:rFonts w:ascii="Times New Roman" w:hAnsi="Times New Roman"/>
          <w:sz w:val="22"/>
        </w:rPr>
      </w:pPr>
      <w:r w:rsidRPr="00671CC7">
        <w:rPr>
          <w:rFonts w:ascii="Times New Roman" w:hAnsi="Times New Roman" w:hint="eastAsia"/>
          <w:sz w:val="22"/>
        </w:rPr>
        <w:t>I</w:t>
      </w:r>
      <w:r w:rsidRPr="00671CC7">
        <w:rPr>
          <w:rFonts w:ascii="Times New Roman" w:hAnsi="Times New Roman"/>
          <w:sz w:val="22"/>
        </w:rPr>
        <w:t xml:space="preserve">n this contribution we </w:t>
      </w:r>
      <w:r w:rsidR="001E042A">
        <w:rPr>
          <w:rFonts w:ascii="Times New Roman" w:hAnsi="Times New Roman"/>
          <w:sz w:val="22"/>
        </w:rPr>
        <w:t xml:space="preserve">discuss the </w:t>
      </w:r>
      <w:r w:rsidR="00A63B7B">
        <w:rPr>
          <w:rFonts w:ascii="Times New Roman" w:hAnsi="Times New Roman"/>
          <w:sz w:val="22"/>
        </w:rPr>
        <w:t>potential issues</w:t>
      </w:r>
      <w:r w:rsidR="00D54A2D">
        <w:rPr>
          <w:rFonts w:ascii="Times New Roman" w:hAnsi="Times New Roman"/>
          <w:sz w:val="22"/>
        </w:rPr>
        <w:t xml:space="preserve"> and solutions</w:t>
      </w:r>
      <w:r w:rsidR="00A63B7B">
        <w:rPr>
          <w:rFonts w:ascii="Times New Roman" w:hAnsi="Times New Roman"/>
          <w:sz w:val="22"/>
        </w:rPr>
        <w:t xml:space="preserve"> </w:t>
      </w:r>
      <w:r w:rsidR="00D54A2D">
        <w:rPr>
          <w:rFonts w:ascii="Times New Roman" w:hAnsi="Times New Roman"/>
          <w:sz w:val="22"/>
        </w:rPr>
        <w:t xml:space="preserve">for EDT enhancements in </w:t>
      </w:r>
      <w:r w:rsidR="00A63B7B">
        <w:rPr>
          <w:rFonts w:ascii="Times New Roman" w:hAnsi="Times New Roman"/>
          <w:sz w:val="22"/>
        </w:rPr>
        <w:t>IoT NTN</w:t>
      </w:r>
      <w:r w:rsidR="00F533B4">
        <w:rPr>
          <w:rFonts w:ascii="Times New Roman" w:hAnsi="Times New Roman"/>
          <w:sz w:val="22"/>
        </w:rPr>
        <w:t>.</w:t>
      </w:r>
    </w:p>
    <w:p w14:paraId="58DE449A"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63BA5848" w14:textId="77777777" w:rsidR="005E5E58" w:rsidRPr="005E5E58" w:rsidRDefault="005E5E58" w:rsidP="005E5E58">
      <w:pPr>
        <w:rPr>
          <w:rFonts w:ascii="Times New Roman" w:eastAsiaTheme="minorEastAsia" w:hAnsi="Times New Roman"/>
          <w:sz w:val="22"/>
        </w:rPr>
      </w:pPr>
      <w:r w:rsidRPr="005E5E58">
        <w:rPr>
          <w:rFonts w:ascii="Times New Roman" w:eastAsiaTheme="minorEastAsia" w:hAnsi="Times New Roman"/>
          <w:sz w:val="22"/>
        </w:rPr>
        <w:t xml:space="preserve">EDT is a feature supported in LTE protocols to allow UE data transmission and reception without entering CONNECTED statue to reduce UE power consumption, which can be characterized into MO-EDT and MT-EDT. </w:t>
      </w:r>
    </w:p>
    <w:p w14:paraId="7ED99C11" w14:textId="77777777" w:rsidR="005E5E58" w:rsidRPr="005E5E58" w:rsidRDefault="005E5E58" w:rsidP="005E5E58">
      <w:pPr>
        <w:pStyle w:val="a6"/>
        <w:numPr>
          <w:ilvl w:val="0"/>
          <w:numId w:val="42"/>
        </w:numPr>
        <w:spacing w:after="0"/>
        <w:ind w:firstLineChars="0"/>
        <w:contextualSpacing/>
        <w:jc w:val="both"/>
        <w:rPr>
          <w:rFonts w:eastAsiaTheme="minorEastAsia"/>
          <w:sz w:val="22"/>
          <w:szCs w:val="22"/>
          <w:lang w:val="en-US" w:eastAsia="zh-CN"/>
        </w:rPr>
      </w:pPr>
      <w:r w:rsidRPr="005E5E58">
        <w:rPr>
          <w:rFonts w:eastAsiaTheme="minorEastAsia"/>
          <w:sz w:val="22"/>
          <w:szCs w:val="22"/>
          <w:lang w:val="en-US" w:eastAsia="zh-CN"/>
        </w:rPr>
        <w:t xml:space="preserve">MO-EDT allows one uplink data transmission optionally followed by one downlink data transmission during the random access procedure, and it is triggered when the upper layers have requested the establishment or resumption of the RRC Connection for Mobile Originated data and the uplink data size is less than or equal to a size threshold indicated in the system information. </w:t>
      </w:r>
    </w:p>
    <w:p w14:paraId="7D45372D" w14:textId="77777777" w:rsidR="005E5E58" w:rsidRPr="005E5E58" w:rsidRDefault="005E5E58" w:rsidP="005E5E58">
      <w:pPr>
        <w:pStyle w:val="a6"/>
        <w:numPr>
          <w:ilvl w:val="0"/>
          <w:numId w:val="42"/>
        </w:numPr>
        <w:spacing w:after="0"/>
        <w:ind w:firstLineChars="0"/>
        <w:contextualSpacing/>
        <w:jc w:val="both"/>
        <w:rPr>
          <w:rFonts w:eastAsiaTheme="minorEastAsia"/>
          <w:sz w:val="22"/>
          <w:szCs w:val="22"/>
          <w:lang w:val="en-US" w:eastAsia="zh-CN"/>
        </w:rPr>
      </w:pPr>
      <w:r w:rsidRPr="005E5E58">
        <w:rPr>
          <w:rFonts w:eastAsiaTheme="minorEastAsia"/>
          <w:sz w:val="22"/>
          <w:szCs w:val="22"/>
          <w:lang w:val="en-US" w:eastAsia="zh-CN"/>
        </w:rPr>
        <w:t xml:space="preserve">MT-EDT is intended for a single downlink data transmission during the random access procedure, and it is initiated by the MME if the UE and the network support MT-EDT and there is a single DL data transmission for the UE. </w:t>
      </w:r>
    </w:p>
    <w:p w14:paraId="2CF1767C" w14:textId="2EF90354" w:rsidR="005E5E58" w:rsidRPr="005E5E58" w:rsidRDefault="005E5E58" w:rsidP="005E5E58">
      <w:pPr>
        <w:rPr>
          <w:rFonts w:ascii="Times New Roman" w:hAnsi="Times New Roman"/>
          <w:sz w:val="22"/>
        </w:rPr>
      </w:pPr>
      <w:r w:rsidRPr="005E5E58">
        <w:rPr>
          <w:rFonts w:ascii="Times New Roman" w:eastAsiaTheme="minorEastAsia" w:hAnsi="Times New Roman"/>
          <w:sz w:val="22"/>
        </w:rPr>
        <w:t>For Rel-19 NTN enhancements, considering the need of supporting massive capacity in terms of number and types of UE, there is a need to identify methods to reduce the necessary uplink and downlink signaling.</w:t>
      </w:r>
      <w:r>
        <w:rPr>
          <w:rFonts w:ascii="Times New Roman" w:eastAsiaTheme="minorEastAsia" w:hAnsi="Times New Roman"/>
          <w:sz w:val="22"/>
        </w:rPr>
        <w:t xml:space="preserve"> From this perspective there are two directions that are to be studied: </w:t>
      </w:r>
      <w:r w:rsidRPr="005E5E58">
        <w:rPr>
          <w:rFonts w:ascii="Times New Roman" w:eastAsiaTheme="minorEastAsia" w:hAnsi="Times New Roman"/>
          <w:sz w:val="22"/>
        </w:rPr>
        <w:t xml:space="preserve">Msg3 transmission without </w:t>
      </w:r>
      <w:r>
        <w:rPr>
          <w:rFonts w:ascii="Times New Roman" w:eastAsiaTheme="minorEastAsia" w:hAnsi="Times New Roman"/>
          <w:sz w:val="22"/>
        </w:rPr>
        <w:t xml:space="preserve">Msg1/2 and </w:t>
      </w:r>
      <w:r w:rsidRPr="005E5E58">
        <w:rPr>
          <w:rFonts w:ascii="Times New Roman" w:eastAsiaTheme="minorEastAsia" w:hAnsi="Times New Roman"/>
          <w:sz w:val="22"/>
        </w:rPr>
        <w:t>reduced overhead</w:t>
      </w:r>
      <w:r>
        <w:rPr>
          <w:rFonts w:ascii="Times New Roman" w:eastAsiaTheme="minorEastAsia" w:hAnsi="Times New Roman"/>
          <w:sz w:val="22"/>
        </w:rPr>
        <w:t xml:space="preserve"> reduction</w:t>
      </w:r>
      <w:r w:rsidRPr="005E5E58">
        <w:rPr>
          <w:rFonts w:ascii="Times New Roman" w:eastAsiaTheme="minorEastAsia" w:hAnsi="Times New Roman"/>
          <w:sz w:val="22"/>
        </w:rPr>
        <w:t xml:space="preserve"> </w:t>
      </w:r>
      <w:r>
        <w:rPr>
          <w:rFonts w:ascii="Times New Roman" w:eastAsiaTheme="minorEastAsia" w:hAnsi="Times New Roman"/>
          <w:sz w:val="22"/>
        </w:rPr>
        <w:t>for Msg4 delivery.</w:t>
      </w:r>
    </w:p>
    <w:p w14:paraId="348815D5" w14:textId="5578763E" w:rsidR="005E5E58" w:rsidRPr="002F6C9D" w:rsidRDefault="002F6C9D" w:rsidP="002F6C9D">
      <w:pPr>
        <w:spacing w:beforeLines="50" w:before="156" w:afterLines="50" w:after="156"/>
        <w:outlineLvl w:val="1"/>
        <w:rPr>
          <w:rFonts w:ascii="Times New Roman" w:hAnsi="Times New Roman"/>
          <w:b/>
          <w:bCs/>
          <w:sz w:val="22"/>
          <w:u w:val="single"/>
        </w:rPr>
      </w:pPr>
      <w:r w:rsidRPr="002F6C9D">
        <w:rPr>
          <w:rFonts w:ascii="Times New Roman" w:hAnsi="Times New Roman" w:hint="eastAsia"/>
          <w:b/>
          <w:bCs/>
          <w:sz w:val="22"/>
          <w:u w:val="single"/>
        </w:rPr>
        <w:t>M</w:t>
      </w:r>
      <w:r w:rsidRPr="002F6C9D">
        <w:rPr>
          <w:rFonts w:ascii="Times New Roman" w:hAnsi="Times New Roman"/>
          <w:b/>
          <w:bCs/>
          <w:sz w:val="22"/>
          <w:u w:val="single"/>
        </w:rPr>
        <w:t>sg3 transmission without Msg1/2 for EDT</w:t>
      </w:r>
    </w:p>
    <w:p w14:paraId="50C0C1CE" w14:textId="6DD4F4F2" w:rsidR="005D3E0C" w:rsidRDefault="002A4A39" w:rsidP="009E411A">
      <w:pPr>
        <w:rPr>
          <w:rFonts w:ascii="Times New Roman" w:hAnsi="Times New Roman"/>
          <w:sz w:val="22"/>
        </w:rPr>
      </w:pPr>
      <w:r>
        <w:rPr>
          <w:rFonts w:ascii="Times New Roman" w:hAnsi="Times New Roman" w:hint="eastAsia"/>
          <w:sz w:val="22"/>
        </w:rPr>
        <w:t>T</w:t>
      </w:r>
      <w:r>
        <w:rPr>
          <w:rFonts w:ascii="Times New Roman" w:hAnsi="Times New Roman"/>
          <w:sz w:val="22"/>
        </w:rPr>
        <w:t xml:space="preserve">he procedures of legacy </w:t>
      </w:r>
      <w:r w:rsidRPr="002A4A39">
        <w:rPr>
          <w:rFonts w:ascii="Times New Roman" w:hAnsi="Times New Roman"/>
          <w:sz w:val="22"/>
        </w:rPr>
        <w:t>MO-EDT for Control Plane CIoT EPS/5GS optimisations</w:t>
      </w:r>
      <w:r>
        <w:rPr>
          <w:rFonts w:ascii="Times New Roman" w:hAnsi="Times New Roman"/>
          <w:sz w:val="22"/>
        </w:rPr>
        <w:t xml:space="preserve"> (i.e., CP-EDT) are shown in Figure 1 as a starting point for discussion. The legacy </w:t>
      </w:r>
      <w:r w:rsidRPr="002A4A39">
        <w:rPr>
          <w:rFonts w:ascii="Times New Roman" w:hAnsi="Times New Roman"/>
          <w:sz w:val="22"/>
        </w:rPr>
        <w:t xml:space="preserve">MO-EDT for </w:t>
      </w:r>
      <w:r>
        <w:rPr>
          <w:rFonts w:ascii="Times New Roman" w:hAnsi="Times New Roman" w:hint="eastAsia"/>
          <w:sz w:val="22"/>
        </w:rPr>
        <w:t>User</w:t>
      </w:r>
      <w:r w:rsidRPr="002A4A39">
        <w:rPr>
          <w:rFonts w:ascii="Times New Roman" w:hAnsi="Times New Roman"/>
          <w:sz w:val="22"/>
        </w:rPr>
        <w:t xml:space="preserve"> Plane CIoT EPS/5GS optimisations</w:t>
      </w:r>
      <w:r>
        <w:rPr>
          <w:rFonts w:ascii="Times New Roman" w:hAnsi="Times New Roman"/>
          <w:sz w:val="22"/>
        </w:rPr>
        <w:t xml:space="preserve"> (i.e., UP-EDT) have similar procedures with some differences in contents of specific messages. Meanwhile the MT-EDT can be considered as a paging procedure plus the MO-EDT procedures.</w:t>
      </w:r>
      <w:r w:rsidR="005D3E0C">
        <w:rPr>
          <w:rFonts w:ascii="Times New Roman" w:hAnsi="Times New Roman"/>
          <w:sz w:val="22"/>
        </w:rPr>
        <w:t xml:space="preserve"> In general, </w:t>
      </w:r>
      <w:r w:rsidR="005D3E0C">
        <w:rPr>
          <w:rFonts w:ascii="Times New Roman" w:hAnsi="Times New Roman"/>
          <w:sz w:val="22"/>
          <w:lang w:val="en-GB"/>
        </w:rPr>
        <w:t>i</w:t>
      </w:r>
      <w:r w:rsidR="005D3E0C" w:rsidRPr="005D3E0C">
        <w:rPr>
          <w:rFonts w:ascii="Times New Roman" w:hAnsi="Times New Roman"/>
          <w:sz w:val="22"/>
          <w:lang w:val="en-GB"/>
        </w:rPr>
        <w:t xml:space="preserve">t is </w:t>
      </w:r>
      <w:r w:rsidR="005D3E0C">
        <w:rPr>
          <w:rFonts w:ascii="Times New Roman" w:hAnsi="Times New Roman"/>
          <w:sz w:val="22"/>
          <w:lang w:val="en-GB"/>
        </w:rPr>
        <w:t xml:space="preserve">obvious </w:t>
      </w:r>
      <w:r w:rsidR="005D3E0C" w:rsidRPr="005D3E0C">
        <w:rPr>
          <w:rFonts w:ascii="Times New Roman" w:hAnsi="Times New Roman"/>
          <w:sz w:val="22"/>
          <w:lang w:val="en-GB"/>
        </w:rPr>
        <w:t>that the entire random access procedure</w:t>
      </w:r>
      <w:r w:rsidR="005D3E0C">
        <w:rPr>
          <w:rFonts w:ascii="Times New Roman" w:hAnsi="Times New Roman"/>
          <w:sz w:val="22"/>
          <w:lang w:val="en-GB"/>
        </w:rPr>
        <w:t>s</w:t>
      </w:r>
      <w:r w:rsidR="005D3E0C" w:rsidRPr="005D3E0C">
        <w:rPr>
          <w:rFonts w:ascii="Times New Roman" w:hAnsi="Times New Roman"/>
          <w:sz w:val="22"/>
          <w:lang w:val="en-GB"/>
        </w:rPr>
        <w:t xml:space="preserve">, including Msg1(preamble) transmission, Msg2(RAR) reception, Msg3 transmission and Msg4 reception, </w:t>
      </w:r>
      <w:r w:rsidR="005D3E0C">
        <w:rPr>
          <w:rFonts w:ascii="Times New Roman" w:hAnsi="Times New Roman"/>
          <w:sz w:val="22"/>
          <w:lang w:val="en-GB"/>
        </w:rPr>
        <w:t>are</w:t>
      </w:r>
      <w:r w:rsidR="005D3E0C" w:rsidRPr="005D3E0C">
        <w:rPr>
          <w:rFonts w:ascii="Times New Roman" w:hAnsi="Times New Roman"/>
          <w:sz w:val="22"/>
          <w:lang w:val="en-GB"/>
        </w:rPr>
        <w:t xml:space="preserve"> necessary for legacy EDT.</w:t>
      </w:r>
      <w:r w:rsidR="005D3E0C" w:rsidRPr="005D3E0C">
        <w:t xml:space="preserve"> </w:t>
      </w:r>
      <w:r w:rsidR="005D3E0C" w:rsidRPr="005D3E0C">
        <w:rPr>
          <w:rFonts w:ascii="Times New Roman" w:hAnsi="Times New Roman"/>
          <w:sz w:val="22"/>
          <w:lang w:val="en-GB"/>
        </w:rPr>
        <w:t>For Rel-19 IoT NTN aiming to achieve Msg3 transmission without Msg1(preamble)/Msg2(RAR)</w:t>
      </w:r>
      <w:r w:rsidR="005D3E0C">
        <w:rPr>
          <w:rFonts w:ascii="Times New Roman" w:hAnsi="Times New Roman"/>
          <w:sz w:val="22"/>
          <w:lang w:val="en-GB"/>
        </w:rPr>
        <w:t>, issues are to be identified and solutions are needed</w:t>
      </w:r>
      <w:r w:rsidR="0099698A">
        <w:rPr>
          <w:rFonts w:ascii="Times New Roman" w:hAnsi="Times New Roman"/>
          <w:sz w:val="22"/>
          <w:lang w:val="en-GB"/>
        </w:rPr>
        <w:t>.</w:t>
      </w:r>
    </w:p>
    <w:p w14:paraId="01176336" w14:textId="0B574B2F" w:rsidR="006C631E" w:rsidRPr="006C631E" w:rsidRDefault="006C631E" w:rsidP="006C631E">
      <w:pPr>
        <w:jc w:val="center"/>
        <w:rPr>
          <w:rFonts w:ascii="Times New Roman" w:hAnsi="Times New Roman"/>
          <w:sz w:val="22"/>
        </w:rPr>
      </w:pPr>
      <w:r w:rsidRPr="006C631E">
        <w:rPr>
          <w:rFonts w:ascii="Times New Roman" w:hAnsi="Times New Roman"/>
          <w:noProof/>
          <w:sz w:val="22"/>
        </w:rPr>
        <w:lastRenderedPageBreak/>
        <w:drawing>
          <wp:inline distT="0" distB="0" distL="0" distR="0" wp14:anchorId="4C129CD5" wp14:editId="4B1BFA1F">
            <wp:extent cx="5224145" cy="2512695"/>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24145" cy="2512695"/>
                    </a:xfrm>
                    <a:prstGeom prst="rect">
                      <a:avLst/>
                    </a:prstGeom>
                    <a:noFill/>
                    <a:ln>
                      <a:noFill/>
                    </a:ln>
                  </pic:spPr>
                </pic:pic>
              </a:graphicData>
            </a:graphic>
          </wp:inline>
        </w:drawing>
      </w:r>
    </w:p>
    <w:p w14:paraId="7945BB32" w14:textId="17C16A8B" w:rsidR="006C631E" w:rsidRPr="006C631E" w:rsidRDefault="006C631E" w:rsidP="006C631E">
      <w:pPr>
        <w:jc w:val="center"/>
        <w:rPr>
          <w:rFonts w:ascii="Times New Roman" w:hAnsi="Times New Roman"/>
          <w:sz w:val="22"/>
        </w:rPr>
      </w:pPr>
      <w:r w:rsidRPr="006C631E">
        <w:rPr>
          <w:rFonts w:ascii="Times New Roman" w:hAnsi="Times New Roman"/>
          <w:sz w:val="22"/>
        </w:rPr>
        <w:t>Figure 1. MO-EDT for Control Plane CIoT EPS Optimisation</w:t>
      </w:r>
    </w:p>
    <w:p w14:paraId="026C576A" w14:textId="6BFAA740" w:rsidR="00873EEF" w:rsidRPr="00873EEF" w:rsidRDefault="00873EEF" w:rsidP="00873EEF">
      <w:pPr>
        <w:rPr>
          <w:rFonts w:ascii="Times New Roman" w:hAnsi="Times New Roman"/>
          <w:sz w:val="22"/>
        </w:rPr>
      </w:pPr>
      <w:r w:rsidRPr="00873EEF">
        <w:rPr>
          <w:rFonts w:ascii="Times New Roman" w:hAnsi="Times New Roman"/>
          <w:sz w:val="22"/>
        </w:rPr>
        <w:t>In legacy EDT, the UE relies on transmission of EDT-dedicated preamble to request for EDT, and eNB can identify a request for EDT based on that an EDT-dedicated preamble is used. If Msg1(preamble) transmission is omitted for EDT, new scheme</w:t>
      </w:r>
      <w:r>
        <w:rPr>
          <w:rFonts w:ascii="Times New Roman" w:hAnsi="Times New Roman"/>
          <w:sz w:val="22"/>
        </w:rPr>
        <w:t>s are</w:t>
      </w:r>
      <w:r w:rsidRPr="00873EEF">
        <w:rPr>
          <w:rFonts w:ascii="Times New Roman" w:hAnsi="Times New Roman"/>
          <w:sz w:val="22"/>
        </w:rPr>
        <w:t xml:space="preserve"> needed for UE to request for EDT operation and for eNB to identify a request for EDT operation.</w:t>
      </w:r>
      <w:r>
        <w:rPr>
          <w:rFonts w:ascii="Times New Roman" w:hAnsi="Times New Roman"/>
          <w:sz w:val="22"/>
        </w:rPr>
        <w:br/>
      </w:r>
      <w:r w:rsidRPr="00763F9D">
        <w:rPr>
          <w:rFonts w:ascii="Times New Roman" w:hAnsi="Times New Roman"/>
          <w:b/>
          <w:bCs/>
          <w:sz w:val="22"/>
        </w:rPr>
        <w:t xml:space="preserve">Observation 1: </w:t>
      </w:r>
      <w:r w:rsidR="00763F9D" w:rsidRPr="00763F9D">
        <w:rPr>
          <w:rFonts w:ascii="Times New Roman" w:hAnsi="Times New Roman"/>
          <w:b/>
          <w:bCs/>
          <w:sz w:val="22"/>
        </w:rPr>
        <w:t>If</w:t>
      </w:r>
      <w:r w:rsidRPr="00763F9D">
        <w:rPr>
          <w:rFonts w:ascii="Times New Roman" w:hAnsi="Times New Roman"/>
          <w:b/>
          <w:bCs/>
          <w:sz w:val="22"/>
        </w:rPr>
        <w:t xml:space="preserve"> Msg1 transmission</w:t>
      </w:r>
      <w:r w:rsidR="00763F9D" w:rsidRPr="00763F9D">
        <w:rPr>
          <w:rFonts w:ascii="Times New Roman" w:hAnsi="Times New Roman"/>
          <w:b/>
          <w:bCs/>
          <w:sz w:val="22"/>
        </w:rPr>
        <w:t xml:space="preserve"> is omitted</w:t>
      </w:r>
      <w:r w:rsidRPr="00763F9D">
        <w:rPr>
          <w:rFonts w:ascii="Times New Roman" w:hAnsi="Times New Roman"/>
          <w:b/>
          <w:bCs/>
          <w:sz w:val="22"/>
        </w:rPr>
        <w:t xml:space="preserve"> for</w:t>
      </w:r>
      <w:r w:rsidR="00763F9D" w:rsidRPr="00763F9D">
        <w:rPr>
          <w:rFonts w:ascii="Times New Roman" w:hAnsi="Times New Roman"/>
          <w:b/>
          <w:bCs/>
          <w:sz w:val="22"/>
        </w:rPr>
        <w:t xml:space="preserve"> EDT, RAN2 at least need to consider how UE requests for an EDT operation and how eNB identifies it.</w:t>
      </w:r>
    </w:p>
    <w:p w14:paraId="11623BC7" w14:textId="62971A3C" w:rsidR="00873EEF" w:rsidRDefault="00D06E10" w:rsidP="00873EEF">
      <w:pPr>
        <w:rPr>
          <w:rFonts w:ascii="Times New Roman" w:hAnsi="Times New Roman"/>
          <w:sz w:val="22"/>
        </w:rPr>
      </w:pPr>
      <w:r>
        <w:rPr>
          <w:rFonts w:ascii="Times New Roman" w:hAnsi="Times New Roman"/>
          <w:sz w:val="22"/>
        </w:rPr>
        <w:t xml:space="preserve">A following issue is that, </w:t>
      </w:r>
      <w:r w:rsidRPr="00873EEF">
        <w:rPr>
          <w:rFonts w:ascii="Times New Roman" w:hAnsi="Times New Roman"/>
          <w:sz w:val="22"/>
        </w:rPr>
        <w:t xml:space="preserve">the UE relies on reception of Msg2(RAR) to acquire the UL resource for the followed Msg3 transmission </w:t>
      </w:r>
      <w:r>
        <w:rPr>
          <w:rFonts w:ascii="Times New Roman" w:hAnsi="Times New Roman"/>
          <w:sz w:val="22"/>
        </w:rPr>
        <w:t xml:space="preserve">in legacy EDT operation, as </w:t>
      </w:r>
      <w:r w:rsidR="00873EEF" w:rsidRPr="00873EEF">
        <w:rPr>
          <w:rFonts w:ascii="Times New Roman" w:hAnsi="Times New Roman"/>
          <w:sz w:val="22"/>
        </w:rPr>
        <w:t xml:space="preserve">there is no resource pre-configuration for the UE. If Msg2(RAR) </w:t>
      </w:r>
      <w:r>
        <w:rPr>
          <w:rFonts w:ascii="Times New Roman" w:hAnsi="Times New Roman"/>
          <w:sz w:val="22"/>
        </w:rPr>
        <w:t xml:space="preserve">reception </w:t>
      </w:r>
      <w:r w:rsidR="00873EEF" w:rsidRPr="00873EEF">
        <w:rPr>
          <w:rFonts w:ascii="Times New Roman" w:hAnsi="Times New Roman"/>
          <w:sz w:val="22"/>
        </w:rPr>
        <w:t xml:space="preserve">is omitted for EDT, how to configure UE with the corresponding resource for Msg3 transmission needs to be </w:t>
      </w:r>
      <w:r w:rsidR="00AC3487">
        <w:rPr>
          <w:rFonts w:ascii="Times New Roman" w:hAnsi="Times New Roman"/>
          <w:sz w:val="22"/>
        </w:rPr>
        <w:t>resolved</w:t>
      </w:r>
      <w:r w:rsidR="00873EEF" w:rsidRPr="00873EEF">
        <w:rPr>
          <w:rFonts w:ascii="Times New Roman" w:hAnsi="Times New Roman"/>
          <w:sz w:val="22"/>
        </w:rPr>
        <w:t>.</w:t>
      </w:r>
      <w:r w:rsidR="00AC3487">
        <w:rPr>
          <w:rFonts w:ascii="Times New Roman" w:hAnsi="Times New Roman"/>
          <w:sz w:val="22"/>
        </w:rPr>
        <w:t xml:space="preserve"> The PUR scheme which already supports UL resource pre-configuration can be referred as well.</w:t>
      </w:r>
    </w:p>
    <w:p w14:paraId="1190CD50" w14:textId="0AAADA31" w:rsidR="00AC3487" w:rsidRPr="00AC3487" w:rsidRDefault="00AC3487" w:rsidP="00873EEF">
      <w:pPr>
        <w:rPr>
          <w:rFonts w:ascii="Times New Roman" w:hAnsi="Times New Roman"/>
          <w:b/>
          <w:bCs/>
          <w:sz w:val="22"/>
        </w:rPr>
      </w:pPr>
      <w:r w:rsidRPr="00AC3487">
        <w:rPr>
          <w:rFonts w:ascii="Times New Roman" w:hAnsi="Times New Roman" w:hint="eastAsia"/>
          <w:b/>
          <w:bCs/>
          <w:sz w:val="22"/>
        </w:rPr>
        <w:t>O</w:t>
      </w:r>
      <w:r w:rsidRPr="00AC3487">
        <w:rPr>
          <w:rFonts w:ascii="Times New Roman" w:hAnsi="Times New Roman"/>
          <w:b/>
          <w:bCs/>
          <w:sz w:val="22"/>
        </w:rPr>
        <w:t>bservation 2: If Msg2 reception is omitted for EDT, RAN2 at least need to consider how to configure UE with necessary UL resource for Msg3 transmission.</w:t>
      </w:r>
    </w:p>
    <w:p w14:paraId="009BF29A" w14:textId="04F747A5" w:rsidR="00873EEF" w:rsidRDefault="00971425" w:rsidP="00873EEF">
      <w:pPr>
        <w:rPr>
          <w:rFonts w:ascii="Times New Roman" w:hAnsi="Times New Roman"/>
          <w:sz w:val="22"/>
        </w:rPr>
      </w:pPr>
      <w:r>
        <w:rPr>
          <w:rFonts w:ascii="Times New Roman" w:hAnsi="Times New Roman"/>
          <w:sz w:val="22"/>
        </w:rPr>
        <w:t>For the initiation of an EDT operation,</w:t>
      </w:r>
      <w:r w:rsidR="00873EEF" w:rsidRPr="00873EEF">
        <w:rPr>
          <w:rFonts w:ascii="Times New Roman" w:hAnsi="Times New Roman"/>
          <w:sz w:val="22"/>
        </w:rPr>
        <w:t xml:space="preserve"> legacy EDT</w:t>
      </w:r>
      <w:r>
        <w:rPr>
          <w:rFonts w:ascii="Times New Roman" w:hAnsi="Times New Roman"/>
          <w:sz w:val="22"/>
        </w:rPr>
        <w:t xml:space="preserve"> scheme</w:t>
      </w:r>
      <w:r w:rsidR="00873EEF" w:rsidRPr="00873EEF">
        <w:rPr>
          <w:rFonts w:ascii="Times New Roman" w:hAnsi="Times New Roman"/>
          <w:sz w:val="22"/>
        </w:rPr>
        <w:t xml:space="preserve"> only considers one metric of data size while the channel quality (e.g., signal strength) can be guaranteed by random access mechanisms (e.g., power ramping). If Msg1(preamble) is omitted for EDT, how to ensure that the channel quality is sufficient to transmit Msg3? Moreover, for NTN deployed with LEO satellites, the timing of cell change (e.g., cell stop serving time or feeder link switch time) </w:t>
      </w:r>
      <w:r>
        <w:rPr>
          <w:rFonts w:ascii="Times New Roman" w:hAnsi="Times New Roman"/>
          <w:sz w:val="22"/>
        </w:rPr>
        <w:t>may also have impact on the decision of initiating an EDT operation</w:t>
      </w:r>
      <w:r w:rsidR="00873EEF" w:rsidRPr="00873EEF">
        <w:rPr>
          <w:rFonts w:ascii="Times New Roman" w:hAnsi="Times New Roman"/>
          <w:sz w:val="22"/>
        </w:rPr>
        <w:t>.</w:t>
      </w:r>
    </w:p>
    <w:p w14:paraId="586E6B60" w14:textId="4C372BF1" w:rsidR="00971425" w:rsidRPr="00AC3487" w:rsidRDefault="00971425" w:rsidP="00971425">
      <w:pPr>
        <w:rPr>
          <w:rFonts w:ascii="Times New Roman" w:hAnsi="Times New Roman"/>
          <w:b/>
          <w:bCs/>
          <w:sz w:val="22"/>
        </w:rPr>
      </w:pPr>
      <w:r w:rsidRPr="00AC3487">
        <w:rPr>
          <w:rFonts w:ascii="Times New Roman" w:hAnsi="Times New Roman" w:hint="eastAsia"/>
          <w:b/>
          <w:bCs/>
          <w:sz w:val="22"/>
        </w:rPr>
        <w:t>O</w:t>
      </w:r>
      <w:r w:rsidRPr="00AC3487">
        <w:rPr>
          <w:rFonts w:ascii="Times New Roman" w:hAnsi="Times New Roman"/>
          <w:b/>
          <w:bCs/>
          <w:sz w:val="22"/>
        </w:rPr>
        <w:t xml:space="preserve">bservation </w:t>
      </w:r>
      <w:r>
        <w:rPr>
          <w:rFonts w:ascii="Times New Roman" w:hAnsi="Times New Roman"/>
          <w:b/>
          <w:bCs/>
          <w:sz w:val="22"/>
        </w:rPr>
        <w:t>3</w:t>
      </w:r>
      <w:r w:rsidRPr="00AC3487">
        <w:rPr>
          <w:rFonts w:ascii="Times New Roman" w:hAnsi="Times New Roman"/>
          <w:b/>
          <w:bCs/>
          <w:sz w:val="22"/>
        </w:rPr>
        <w:t xml:space="preserve">: If </w:t>
      </w:r>
      <w:r w:rsidR="00E878D5" w:rsidRPr="00763F9D">
        <w:rPr>
          <w:rFonts w:ascii="Times New Roman" w:hAnsi="Times New Roman"/>
          <w:b/>
          <w:bCs/>
          <w:sz w:val="22"/>
        </w:rPr>
        <w:t>Msg1 transmission</w:t>
      </w:r>
      <w:r w:rsidR="00E878D5" w:rsidRPr="00AC3487">
        <w:rPr>
          <w:rFonts w:ascii="Times New Roman" w:hAnsi="Times New Roman"/>
          <w:b/>
          <w:bCs/>
          <w:sz w:val="22"/>
        </w:rPr>
        <w:t xml:space="preserve"> </w:t>
      </w:r>
      <w:r w:rsidR="00E878D5">
        <w:rPr>
          <w:rFonts w:ascii="Times New Roman" w:hAnsi="Times New Roman"/>
          <w:b/>
          <w:bCs/>
          <w:sz w:val="22"/>
        </w:rPr>
        <w:t>and Msg2 reception are</w:t>
      </w:r>
      <w:r w:rsidRPr="00AC3487">
        <w:rPr>
          <w:rFonts w:ascii="Times New Roman" w:hAnsi="Times New Roman"/>
          <w:b/>
          <w:bCs/>
          <w:sz w:val="22"/>
        </w:rPr>
        <w:t xml:space="preserve"> omitted for EDT, RAN2 </w:t>
      </w:r>
      <w:r w:rsidR="00E878D5">
        <w:rPr>
          <w:rFonts w:ascii="Times New Roman" w:hAnsi="Times New Roman"/>
          <w:b/>
          <w:bCs/>
          <w:sz w:val="22"/>
        </w:rPr>
        <w:t xml:space="preserve">may </w:t>
      </w:r>
      <w:r w:rsidRPr="00AC3487">
        <w:rPr>
          <w:rFonts w:ascii="Times New Roman" w:hAnsi="Times New Roman"/>
          <w:b/>
          <w:bCs/>
          <w:sz w:val="22"/>
        </w:rPr>
        <w:t xml:space="preserve">need to consider </w:t>
      </w:r>
      <w:r w:rsidR="00E878D5">
        <w:rPr>
          <w:rFonts w:ascii="Times New Roman" w:hAnsi="Times New Roman"/>
          <w:b/>
          <w:bCs/>
          <w:sz w:val="22"/>
        </w:rPr>
        <w:t>additional metrics for EDT initiation e.g., to guarantee successful</w:t>
      </w:r>
      <w:r w:rsidRPr="00AC3487">
        <w:rPr>
          <w:rFonts w:ascii="Times New Roman" w:hAnsi="Times New Roman"/>
          <w:b/>
          <w:bCs/>
          <w:sz w:val="22"/>
        </w:rPr>
        <w:t xml:space="preserve"> Msg3 transmission.</w:t>
      </w:r>
    </w:p>
    <w:p w14:paraId="684F7A45" w14:textId="75A8A658" w:rsidR="006C631E" w:rsidRDefault="00E878D5" w:rsidP="00873EEF">
      <w:pPr>
        <w:rPr>
          <w:rFonts w:ascii="Times New Roman" w:hAnsi="Times New Roman"/>
          <w:sz w:val="22"/>
        </w:rPr>
      </w:pPr>
      <w:r>
        <w:rPr>
          <w:rFonts w:ascii="Times New Roman" w:hAnsi="Times New Roman"/>
          <w:sz w:val="22"/>
        </w:rPr>
        <w:t>From the perspective of NTN as supported in Rel-17 and Rel-18</w:t>
      </w:r>
      <w:r w:rsidR="00873EEF" w:rsidRPr="00873EEF">
        <w:rPr>
          <w:rFonts w:ascii="Times New Roman" w:hAnsi="Times New Roman"/>
          <w:sz w:val="22"/>
        </w:rPr>
        <w:t xml:space="preserve">, the UE needs to pre-compensate the timing advance between UE and the network reference point for UL synchronization before initiating random access. </w:t>
      </w:r>
      <w:r w:rsidRPr="00E878D5">
        <w:rPr>
          <w:rFonts w:ascii="Times New Roman" w:hAnsi="Times New Roman"/>
          <w:sz w:val="22"/>
        </w:rPr>
        <w:t>If Msg1 transmission and Msg2 reception are omitted for EDT</w:t>
      </w:r>
      <w:r w:rsidR="00873EEF" w:rsidRPr="00873EEF">
        <w:rPr>
          <w:rFonts w:ascii="Times New Roman" w:hAnsi="Times New Roman"/>
          <w:sz w:val="22"/>
        </w:rPr>
        <w:t>, it is also required for the UE to calculate the pre-compensated timing advance</w:t>
      </w:r>
      <w:r>
        <w:rPr>
          <w:rFonts w:ascii="Times New Roman" w:hAnsi="Times New Roman"/>
          <w:sz w:val="22"/>
        </w:rPr>
        <w:t xml:space="preserve"> before direct Msg3 transmission. Meanwhile due to the mandatory requirement of UL synchronization in NTN,</w:t>
      </w:r>
      <w:r w:rsidR="00873EEF" w:rsidRPr="00873EEF">
        <w:rPr>
          <w:rFonts w:ascii="Times New Roman" w:hAnsi="Times New Roman"/>
          <w:sz w:val="22"/>
        </w:rPr>
        <w:t xml:space="preserve"> the procedures to acquire ephemeris or UE position may </w:t>
      </w:r>
      <w:r w:rsidR="001347B6">
        <w:rPr>
          <w:rFonts w:ascii="Times New Roman" w:hAnsi="Times New Roman"/>
          <w:sz w:val="22"/>
        </w:rPr>
        <w:t xml:space="preserve">also </w:t>
      </w:r>
      <w:r w:rsidR="00873EEF" w:rsidRPr="00873EEF">
        <w:rPr>
          <w:rFonts w:ascii="Times New Roman" w:hAnsi="Times New Roman"/>
          <w:sz w:val="22"/>
        </w:rPr>
        <w:t>interrupt the initiation of EDT.</w:t>
      </w:r>
    </w:p>
    <w:p w14:paraId="30293859" w14:textId="33D71810" w:rsidR="00873EEF" w:rsidRPr="001347B6" w:rsidRDefault="001347B6" w:rsidP="009E411A">
      <w:pPr>
        <w:rPr>
          <w:rFonts w:ascii="Times New Roman" w:hAnsi="Times New Roman"/>
          <w:b/>
          <w:bCs/>
          <w:sz w:val="22"/>
        </w:rPr>
      </w:pPr>
      <w:r w:rsidRPr="001347B6">
        <w:rPr>
          <w:rFonts w:ascii="Times New Roman" w:hAnsi="Times New Roman" w:hint="eastAsia"/>
          <w:b/>
          <w:bCs/>
          <w:sz w:val="22"/>
        </w:rPr>
        <w:t>O</w:t>
      </w:r>
      <w:r w:rsidRPr="001347B6">
        <w:rPr>
          <w:rFonts w:ascii="Times New Roman" w:hAnsi="Times New Roman"/>
          <w:b/>
          <w:bCs/>
          <w:sz w:val="22"/>
        </w:rPr>
        <w:t>bservation 4: If Msg1 transmission and Msg2 reception are omitted for EDT, UE in NTN needs to guarantee UL synchronization to transmit Msg3 directly.</w:t>
      </w:r>
    </w:p>
    <w:p w14:paraId="594FC0FD" w14:textId="32F935B9" w:rsidR="00873EEF" w:rsidRDefault="001347B6" w:rsidP="009E411A">
      <w:pPr>
        <w:rPr>
          <w:rFonts w:ascii="Times New Roman" w:hAnsi="Times New Roman"/>
          <w:sz w:val="22"/>
        </w:rPr>
      </w:pPr>
      <w:r>
        <w:rPr>
          <w:rFonts w:ascii="Times New Roman" w:hAnsi="Times New Roman" w:hint="eastAsia"/>
          <w:sz w:val="22"/>
        </w:rPr>
        <w:t>B</w:t>
      </w:r>
      <w:r>
        <w:rPr>
          <w:rFonts w:ascii="Times New Roman" w:hAnsi="Times New Roman"/>
          <w:sz w:val="22"/>
        </w:rPr>
        <w:t xml:space="preserve">ased on the above analysis, there are several issues to be resolved if </w:t>
      </w:r>
      <w:r w:rsidRPr="001347B6">
        <w:rPr>
          <w:rFonts w:ascii="Times New Roman" w:hAnsi="Times New Roman"/>
          <w:sz w:val="22"/>
        </w:rPr>
        <w:t>Msg1 transmission and</w:t>
      </w:r>
      <w:r>
        <w:rPr>
          <w:rFonts w:ascii="Times New Roman" w:hAnsi="Times New Roman"/>
          <w:sz w:val="22"/>
        </w:rPr>
        <w:t>/or</w:t>
      </w:r>
      <w:r w:rsidRPr="001347B6">
        <w:rPr>
          <w:rFonts w:ascii="Times New Roman" w:hAnsi="Times New Roman"/>
          <w:sz w:val="22"/>
        </w:rPr>
        <w:t xml:space="preserve"> Msg2 reception are omitted for EDT</w:t>
      </w:r>
      <w:r>
        <w:rPr>
          <w:rFonts w:ascii="Times New Roman" w:hAnsi="Times New Roman"/>
          <w:sz w:val="22"/>
        </w:rPr>
        <w:t xml:space="preserve"> in NTN, including initiation, identification and UL resource configuration for an EDT operation without Msg1/Msg2.</w:t>
      </w:r>
    </w:p>
    <w:p w14:paraId="09197CAD" w14:textId="6592DDEC" w:rsidR="001347B6" w:rsidRPr="003464B7" w:rsidRDefault="001347B6" w:rsidP="009E411A">
      <w:pPr>
        <w:rPr>
          <w:rFonts w:ascii="Times New Roman" w:hAnsi="Times New Roman"/>
          <w:b/>
          <w:bCs/>
          <w:sz w:val="22"/>
        </w:rPr>
      </w:pPr>
      <w:r w:rsidRPr="003464B7">
        <w:rPr>
          <w:rFonts w:ascii="Times New Roman" w:hAnsi="Times New Roman" w:hint="eastAsia"/>
          <w:b/>
          <w:bCs/>
          <w:sz w:val="22"/>
        </w:rPr>
        <w:lastRenderedPageBreak/>
        <w:t>P</w:t>
      </w:r>
      <w:r w:rsidRPr="003464B7">
        <w:rPr>
          <w:rFonts w:ascii="Times New Roman" w:hAnsi="Times New Roman"/>
          <w:b/>
          <w:bCs/>
          <w:sz w:val="22"/>
        </w:rPr>
        <w:t xml:space="preserve">roposal 1: RAN2 to </w:t>
      </w:r>
      <w:r w:rsidR="008B38E0" w:rsidRPr="003464B7">
        <w:rPr>
          <w:rFonts w:ascii="Times New Roman" w:hAnsi="Times New Roman"/>
          <w:b/>
          <w:bCs/>
          <w:sz w:val="22"/>
        </w:rPr>
        <w:t>discuss</w:t>
      </w:r>
      <w:r w:rsidRPr="003464B7">
        <w:rPr>
          <w:rFonts w:ascii="Times New Roman" w:hAnsi="Times New Roman"/>
          <w:b/>
          <w:bCs/>
          <w:sz w:val="22"/>
        </w:rPr>
        <w:t xml:space="preserve"> the following issues on EDT without Msg1/2 for NTN:</w:t>
      </w:r>
    </w:p>
    <w:p w14:paraId="505851AC" w14:textId="4A381CB8" w:rsidR="001347B6" w:rsidRPr="003464B7" w:rsidRDefault="008B38E0" w:rsidP="001A2E55">
      <w:pPr>
        <w:pStyle w:val="a6"/>
        <w:numPr>
          <w:ilvl w:val="0"/>
          <w:numId w:val="43"/>
        </w:numPr>
        <w:spacing w:after="0"/>
        <w:ind w:left="442" w:firstLineChars="0" w:hanging="442"/>
        <w:rPr>
          <w:b/>
          <w:bCs/>
          <w:sz w:val="22"/>
        </w:rPr>
      </w:pPr>
      <w:r w:rsidRPr="003464B7">
        <w:rPr>
          <w:b/>
          <w:bCs/>
          <w:sz w:val="22"/>
        </w:rPr>
        <w:t xml:space="preserve">UL resource configuration for </w:t>
      </w:r>
      <w:r w:rsidR="001A2E55" w:rsidRPr="003464B7">
        <w:rPr>
          <w:b/>
          <w:bCs/>
          <w:sz w:val="22"/>
        </w:rPr>
        <w:t xml:space="preserve">an </w:t>
      </w:r>
      <w:r w:rsidR="001A2E55" w:rsidRPr="003464B7">
        <w:rPr>
          <w:rFonts w:hint="eastAsia"/>
          <w:b/>
          <w:bCs/>
          <w:sz w:val="22"/>
        </w:rPr>
        <w:t>E</w:t>
      </w:r>
      <w:r w:rsidR="001A2E55" w:rsidRPr="003464B7">
        <w:rPr>
          <w:b/>
          <w:bCs/>
          <w:sz w:val="22"/>
        </w:rPr>
        <w:t>DT operation without Msg1/2</w:t>
      </w:r>
      <w:r w:rsidRPr="003464B7">
        <w:rPr>
          <w:b/>
          <w:bCs/>
          <w:sz w:val="22"/>
        </w:rPr>
        <w:t>;</w:t>
      </w:r>
    </w:p>
    <w:p w14:paraId="5FF5DAC0" w14:textId="7AFD6931" w:rsidR="008B38E0" w:rsidRPr="003464B7" w:rsidRDefault="001A2E55" w:rsidP="001A2E55">
      <w:pPr>
        <w:pStyle w:val="a6"/>
        <w:numPr>
          <w:ilvl w:val="0"/>
          <w:numId w:val="43"/>
        </w:numPr>
        <w:spacing w:after="0"/>
        <w:ind w:left="442" w:firstLineChars="0" w:hanging="442"/>
        <w:rPr>
          <w:b/>
          <w:bCs/>
          <w:sz w:val="22"/>
        </w:rPr>
      </w:pPr>
      <w:r w:rsidRPr="003464B7">
        <w:rPr>
          <w:b/>
          <w:bCs/>
          <w:sz w:val="22"/>
        </w:rPr>
        <w:t>UE request and eNB identification for an EDT operation;</w:t>
      </w:r>
    </w:p>
    <w:p w14:paraId="71E9C48B" w14:textId="65B2A5CB" w:rsidR="001A2E55" w:rsidRPr="003464B7" w:rsidRDefault="001A2E55" w:rsidP="001A2E55">
      <w:pPr>
        <w:pStyle w:val="a6"/>
        <w:numPr>
          <w:ilvl w:val="0"/>
          <w:numId w:val="43"/>
        </w:numPr>
        <w:spacing w:after="0"/>
        <w:ind w:left="442" w:firstLineChars="0" w:hanging="442"/>
        <w:rPr>
          <w:b/>
          <w:bCs/>
          <w:sz w:val="22"/>
        </w:rPr>
      </w:pPr>
      <w:r w:rsidRPr="003464B7">
        <w:rPr>
          <w:rFonts w:hint="eastAsia"/>
          <w:b/>
          <w:bCs/>
          <w:sz w:val="22"/>
        </w:rPr>
        <w:t>M</w:t>
      </w:r>
      <w:r w:rsidRPr="003464B7">
        <w:rPr>
          <w:b/>
          <w:bCs/>
          <w:sz w:val="22"/>
        </w:rPr>
        <w:t>etrics of initiating an EDT operation without Msg1/2;</w:t>
      </w:r>
    </w:p>
    <w:p w14:paraId="417B0424" w14:textId="67A98DA7" w:rsidR="001A2E55" w:rsidRPr="003464B7" w:rsidRDefault="001A2E55" w:rsidP="001A2E55">
      <w:pPr>
        <w:pStyle w:val="a6"/>
        <w:numPr>
          <w:ilvl w:val="0"/>
          <w:numId w:val="43"/>
        </w:numPr>
        <w:spacing w:after="0"/>
        <w:ind w:left="442" w:firstLineChars="0" w:hanging="442"/>
        <w:rPr>
          <w:b/>
          <w:bCs/>
          <w:sz w:val="22"/>
        </w:rPr>
      </w:pPr>
      <w:r w:rsidRPr="003464B7">
        <w:rPr>
          <w:b/>
          <w:bCs/>
          <w:sz w:val="22"/>
        </w:rPr>
        <w:t>UL synchronization guaranteeing for an EDT operation without Msg1/2.</w:t>
      </w:r>
    </w:p>
    <w:p w14:paraId="1AB5AC8C" w14:textId="0AA3A867" w:rsidR="003645F2" w:rsidRPr="002F6C9D" w:rsidRDefault="003645F2" w:rsidP="003645F2">
      <w:pPr>
        <w:spacing w:beforeLines="50" w:before="156" w:afterLines="50" w:after="156"/>
        <w:outlineLvl w:val="1"/>
        <w:rPr>
          <w:rFonts w:ascii="Times New Roman" w:hAnsi="Times New Roman"/>
          <w:b/>
          <w:bCs/>
          <w:sz w:val="22"/>
          <w:u w:val="single"/>
        </w:rPr>
      </w:pPr>
      <w:r>
        <w:rPr>
          <w:rFonts w:ascii="Times New Roman" w:hAnsi="Times New Roman"/>
          <w:b/>
          <w:bCs/>
          <w:sz w:val="22"/>
          <w:u w:val="single"/>
        </w:rPr>
        <w:t xml:space="preserve">Efficient delivery of Msg4 </w:t>
      </w:r>
      <w:r w:rsidRPr="002F6C9D">
        <w:rPr>
          <w:rFonts w:ascii="Times New Roman" w:hAnsi="Times New Roman"/>
          <w:b/>
          <w:bCs/>
          <w:sz w:val="22"/>
          <w:u w:val="single"/>
        </w:rPr>
        <w:t>for EDT</w:t>
      </w:r>
    </w:p>
    <w:p w14:paraId="397B70B0" w14:textId="42DE82AA" w:rsidR="007B48B5" w:rsidRDefault="003645F2" w:rsidP="009E411A">
      <w:pPr>
        <w:rPr>
          <w:rFonts w:ascii="Times New Roman" w:hAnsi="Times New Roman"/>
          <w:sz w:val="22"/>
        </w:rPr>
      </w:pPr>
      <w:r>
        <w:rPr>
          <w:rFonts w:ascii="Times New Roman" w:hAnsi="Times New Roman"/>
          <w:sz w:val="22"/>
        </w:rPr>
        <w:t xml:space="preserve">In legacy EDT the </w:t>
      </w:r>
      <w:r w:rsidRPr="003645F2">
        <w:rPr>
          <w:rFonts w:ascii="Times New Roman" w:hAnsi="Times New Roman"/>
          <w:sz w:val="22"/>
        </w:rPr>
        <w:t>delivery of Msg4</w:t>
      </w:r>
      <w:r>
        <w:rPr>
          <w:rFonts w:ascii="Times New Roman" w:hAnsi="Times New Roman"/>
          <w:sz w:val="22"/>
        </w:rPr>
        <w:t xml:space="preserve"> </w:t>
      </w:r>
      <w:r w:rsidRPr="003645F2">
        <w:rPr>
          <w:rFonts w:ascii="Times New Roman" w:hAnsi="Times New Roman"/>
          <w:sz w:val="22"/>
        </w:rPr>
        <w:t>(</w:t>
      </w:r>
      <w:r>
        <w:rPr>
          <w:rFonts w:ascii="Times New Roman" w:hAnsi="Times New Roman"/>
          <w:sz w:val="22"/>
        </w:rPr>
        <w:t xml:space="preserve">e.g., </w:t>
      </w:r>
      <w:r w:rsidRPr="003645F2">
        <w:rPr>
          <w:rFonts w:ascii="Times New Roman" w:hAnsi="Times New Roman"/>
          <w:i/>
          <w:iCs/>
          <w:sz w:val="22"/>
        </w:rPr>
        <w:t>RRCEarlyDataComplete</w:t>
      </w:r>
      <w:r>
        <w:rPr>
          <w:rFonts w:ascii="Times New Roman" w:hAnsi="Times New Roman"/>
          <w:sz w:val="22"/>
        </w:rPr>
        <w:t xml:space="preserve"> for CP-EDT</w:t>
      </w:r>
      <w:r w:rsidRPr="003645F2">
        <w:rPr>
          <w:rFonts w:ascii="Times New Roman" w:hAnsi="Times New Roman"/>
          <w:sz w:val="22"/>
        </w:rPr>
        <w:t xml:space="preserve">) is unicast via dedicated </w:t>
      </w:r>
      <w:r w:rsidR="007B48B5">
        <w:rPr>
          <w:rFonts w:ascii="Times New Roman" w:hAnsi="Times New Roman"/>
          <w:sz w:val="22"/>
        </w:rPr>
        <w:t xml:space="preserve">RRC </w:t>
      </w:r>
      <w:r w:rsidRPr="003645F2">
        <w:rPr>
          <w:rFonts w:ascii="Times New Roman" w:hAnsi="Times New Roman"/>
          <w:sz w:val="22"/>
        </w:rPr>
        <w:t>signalling</w:t>
      </w:r>
      <w:r w:rsidR="007B48B5">
        <w:rPr>
          <w:rFonts w:ascii="Times New Roman" w:hAnsi="Times New Roman"/>
          <w:sz w:val="22"/>
        </w:rPr>
        <w:t>,</w:t>
      </w:r>
      <w:r w:rsidRPr="003645F2">
        <w:rPr>
          <w:rFonts w:ascii="Times New Roman" w:hAnsi="Times New Roman"/>
          <w:sz w:val="22"/>
        </w:rPr>
        <w:t xml:space="preserve"> and its included fields (</w:t>
      </w:r>
      <w:r w:rsidR="007B48B5">
        <w:rPr>
          <w:rFonts w:ascii="Times New Roman" w:hAnsi="Times New Roman"/>
          <w:sz w:val="22"/>
        </w:rPr>
        <w:t xml:space="preserve">e.g., </w:t>
      </w:r>
      <w:r w:rsidRPr="007B48B5">
        <w:rPr>
          <w:rFonts w:ascii="Times New Roman" w:hAnsi="Times New Roman"/>
          <w:i/>
          <w:iCs/>
          <w:sz w:val="22"/>
        </w:rPr>
        <w:t>dedicatedInfoNAS</w:t>
      </w:r>
      <w:r w:rsidRPr="003645F2">
        <w:rPr>
          <w:rFonts w:ascii="Times New Roman" w:hAnsi="Times New Roman"/>
          <w:sz w:val="22"/>
        </w:rPr>
        <w:t xml:space="preserve">, </w:t>
      </w:r>
      <w:r w:rsidRPr="007B48B5">
        <w:rPr>
          <w:rFonts w:ascii="Times New Roman" w:hAnsi="Times New Roman"/>
          <w:i/>
          <w:iCs/>
          <w:sz w:val="22"/>
        </w:rPr>
        <w:t>extendedWaitTime</w:t>
      </w:r>
      <w:r w:rsidRPr="003645F2">
        <w:rPr>
          <w:rFonts w:ascii="Times New Roman" w:hAnsi="Times New Roman"/>
          <w:sz w:val="22"/>
        </w:rPr>
        <w:t xml:space="preserve">, </w:t>
      </w:r>
      <w:r w:rsidRPr="007B48B5">
        <w:rPr>
          <w:rFonts w:ascii="Times New Roman" w:hAnsi="Times New Roman"/>
          <w:i/>
          <w:iCs/>
          <w:sz w:val="22"/>
        </w:rPr>
        <w:t>idleModeMobilityControlInfo</w:t>
      </w:r>
      <w:r w:rsidRPr="003645F2">
        <w:rPr>
          <w:rFonts w:ascii="Times New Roman" w:hAnsi="Times New Roman"/>
          <w:sz w:val="22"/>
        </w:rPr>
        <w:t xml:space="preserve">, </w:t>
      </w:r>
      <w:r w:rsidRPr="007B48B5">
        <w:rPr>
          <w:rFonts w:ascii="Times New Roman" w:hAnsi="Times New Roman"/>
          <w:i/>
          <w:iCs/>
          <w:sz w:val="22"/>
        </w:rPr>
        <w:t>redirectedCarrierInfo</w:t>
      </w:r>
      <w:r w:rsidRPr="003645F2">
        <w:rPr>
          <w:rFonts w:ascii="Times New Roman" w:hAnsi="Times New Roman"/>
          <w:sz w:val="22"/>
        </w:rPr>
        <w:t xml:space="preserve">) are </w:t>
      </w:r>
      <w:r w:rsidR="007B48B5">
        <w:rPr>
          <w:rFonts w:ascii="Times New Roman" w:hAnsi="Times New Roman"/>
          <w:sz w:val="22"/>
        </w:rPr>
        <w:t xml:space="preserve">specified as </w:t>
      </w:r>
      <w:r w:rsidRPr="003645F2">
        <w:rPr>
          <w:rFonts w:ascii="Times New Roman" w:hAnsi="Times New Roman"/>
          <w:sz w:val="22"/>
        </w:rPr>
        <w:t xml:space="preserve">optional. </w:t>
      </w:r>
      <w:r w:rsidR="007B48B5">
        <w:rPr>
          <w:rFonts w:ascii="Times New Roman" w:hAnsi="Times New Roman"/>
          <w:sz w:val="22"/>
        </w:rPr>
        <w:t>From network perspective eNB can reduce overhead simply by omitting some unnecessary fields.</w:t>
      </w:r>
    </w:p>
    <w:p w14:paraId="6B218E7F" w14:textId="6B3F907A" w:rsidR="007B48B5" w:rsidRPr="007B48B5" w:rsidRDefault="007B48B5" w:rsidP="009E411A">
      <w:pPr>
        <w:rPr>
          <w:rFonts w:ascii="Times New Roman" w:hAnsi="Times New Roman"/>
          <w:b/>
          <w:bCs/>
          <w:sz w:val="22"/>
        </w:rPr>
      </w:pPr>
      <w:r w:rsidRPr="007B48B5">
        <w:rPr>
          <w:rFonts w:ascii="Times New Roman" w:hAnsi="Times New Roman" w:hint="eastAsia"/>
          <w:b/>
          <w:bCs/>
          <w:sz w:val="22"/>
        </w:rPr>
        <w:t>O</w:t>
      </w:r>
      <w:r w:rsidRPr="007B48B5">
        <w:rPr>
          <w:rFonts w:ascii="Times New Roman" w:hAnsi="Times New Roman"/>
          <w:b/>
          <w:bCs/>
          <w:sz w:val="22"/>
        </w:rPr>
        <w:t>bservation 5: By implementation, an eNB can at least reduce the overhead for Msg4 delivery by restricting the optional fields in Msg4.</w:t>
      </w:r>
    </w:p>
    <w:p w14:paraId="167E9FC0" w14:textId="00930F75" w:rsidR="007B48B5" w:rsidRDefault="00C00092" w:rsidP="009E411A">
      <w:pPr>
        <w:rPr>
          <w:rFonts w:ascii="Times New Roman" w:hAnsi="Times New Roman"/>
          <w:sz w:val="22"/>
        </w:rPr>
      </w:pPr>
      <w:r>
        <w:rPr>
          <w:rFonts w:ascii="Times New Roman" w:hAnsi="Times New Roman"/>
          <w:sz w:val="22"/>
        </w:rPr>
        <w:t>Moreover, t</w:t>
      </w:r>
      <w:r w:rsidRPr="00C00092">
        <w:rPr>
          <w:rFonts w:ascii="Times New Roman" w:hAnsi="Times New Roman"/>
          <w:sz w:val="22"/>
        </w:rPr>
        <w:t>he</w:t>
      </w:r>
      <w:r>
        <w:rPr>
          <w:rFonts w:ascii="Times New Roman" w:hAnsi="Times New Roman"/>
          <w:sz w:val="22"/>
        </w:rPr>
        <w:t>se</w:t>
      </w:r>
      <w:r w:rsidRPr="00C00092">
        <w:rPr>
          <w:rFonts w:ascii="Times New Roman" w:hAnsi="Times New Roman"/>
          <w:sz w:val="22"/>
        </w:rPr>
        <w:t xml:space="preserve"> </w:t>
      </w:r>
      <w:r>
        <w:rPr>
          <w:rFonts w:ascii="Times New Roman" w:hAnsi="Times New Roman"/>
          <w:sz w:val="22"/>
        </w:rPr>
        <w:t>field</w:t>
      </w:r>
      <w:r w:rsidRPr="00C00092">
        <w:rPr>
          <w:rFonts w:ascii="Times New Roman" w:hAnsi="Times New Roman"/>
          <w:sz w:val="22"/>
        </w:rPr>
        <w:t xml:space="preserve">s of Msg4 are not all UE-specific e.g., </w:t>
      </w:r>
      <w:r w:rsidRPr="00C00092">
        <w:rPr>
          <w:rFonts w:ascii="Times New Roman" w:hAnsi="Times New Roman"/>
          <w:i/>
          <w:iCs/>
          <w:sz w:val="22"/>
        </w:rPr>
        <w:t>extendedWaitTime</w:t>
      </w:r>
      <w:r w:rsidRPr="00C00092">
        <w:rPr>
          <w:rFonts w:ascii="Times New Roman" w:hAnsi="Times New Roman"/>
          <w:sz w:val="22"/>
        </w:rPr>
        <w:t xml:space="preserve">, </w:t>
      </w:r>
      <w:r w:rsidRPr="00C00092">
        <w:rPr>
          <w:rFonts w:ascii="Times New Roman" w:hAnsi="Times New Roman"/>
          <w:i/>
          <w:iCs/>
          <w:sz w:val="22"/>
        </w:rPr>
        <w:t>idleModeMobilityControlInfo</w:t>
      </w:r>
      <w:r w:rsidRPr="00C00092">
        <w:rPr>
          <w:rFonts w:ascii="Times New Roman" w:hAnsi="Times New Roman"/>
          <w:sz w:val="22"/>
        </w:rPr>
        <w:t xml:space="preserve">, </w:t>
      </w:r>
      <w:r>
        <w:rPr>
          <w:rFonts w:ascii="Times New Roman" w:hAnsi="Times New Roman"/>
          <w:sz w:val="22"/>
        </w:rPr>
        <w:t xml:space="preserve">and </w:t>
      </w:r>
      <w:r w:rsidRPr="00C00092">
        <w:rPr>
          <w:rFonts w:ascii="Times New Roman" w:hAnsi="Times New Roman"/>
          <w:i/>
          <w:iCs/>
          <w:sz w:val="22"/>
        </w:rPr>
        <w:t>redirectedCarrierInfo</w:t>
      </w:r>
      <w:r w:rsidRPr="00C00092">
        <w:rPr>
          <w:rFonts w:ascii="Times New Roman" w:hAnsi="Times New Roman"/>
          <w:sz w:val="22"/>
        </w:rPr>
        <w:t xml:space="preserve"> could be common for multiple or even all UEs in </w:t>
      </w:r>
      <w:r>
        <w:rPr>
          <w:rFonts w:ascii="Times New Roman" w:hAnsi="Times New Roman"/>
          <w:sz w:val="22"/>
        </w:rPr>
        <w:t>the</w:t>
      </w:r>
      <w:r w:rsidRPr="00C00092">
        <w:rPr>
          <w:rFonts w:ascii="Times New Roman" w:hAnsi="Times New Roman"/>
          <w:sz w:val="22"/>
        </w:rPr>
        <w:t xml:space="preserve"> cell</w:t>
      </w:r>
      <w:r>
        <w:rPr>
          <w:rFonts w:ascii="Times New Roman" w:hAnsi="Times New Roman"/>
          <w:sz w:val="22"/>
        </w:rPr>
        <w:t xml:space="preserve">, and </w:t>
      </w:r>
      <w:r w:rsidRPr="007B48B5">
        <w:rPr>
          <w:rFonts w:ascii="Times New Roman" w:hAnsi="Times New Roman"/>
          <w:i/>
          <w:iCs/>
          <w:sz w:val="22"/>
        </w:rPr>
        <w:t>dedicatedInfoNAS</w:t>
      </w:r>
      <w:r>
        <w:rPr>
          <w:rFonts w:ascii="Times New Roman" w:hAnsi="Times New Roman"/>
          <w:sz w:val="22"/>
        </w:rPr>
        <w:t xml:space="preserve"> could also be common when it is empty or zero (i.e., no DL data for EDT from core network)</w:t>
      </w:r>
      <w:r w:rsidRPr="00C00092">
        <w:rPr>
          <w:rFonts w:ascii="Times New Roman" w:hAnsi="Times New Roman"/>
          <w:sz w:val="22"/>
        </w:rPr>
        <w:t>.</w:t>
      </w:r>
      <w:r>
        <w:rPr>
          <w:rFonts w:ascii="Times New Roman" w:hAnsi="Times New Roman"/>
          <w:sz w:val="22"/>
        </w:rPr>
        <w:t xml:space="preserve"> Therefore i</w:t>
      </w:r>
      <w:r w:rsidRPr="00C00092">
        <w:rPr>
          <w:rFonts w:ascii="Times New Roman" w:hAnsi="Times New Roman"/>
          <w:sz w:val="22"/>
        </w:rPr>
        <w:t xml:space="preserve">t is not necessary to always unicast </w:t>
      </w:r>
      <w:r>
        <w:rPr>
          <w:rFonts w:ascii="Times New Roman" w:hAnsi="Times New Roman"/>
          <w:sz w:val="22"/>
        </w:rPr>
        <w:t xml:space="preserve">all </w:t>
      </w:r>
      <w:r w:rsidRPr="00C00092">
        <w:rPr>
          <w:rFonts w:ascii="Times New Roman" w:hAnsi="Times New Roman"/>
          <w:sz w:val="22"/>
        </w:rPr>
        <w:t>these fields with duplicated signalling overhead.</w:t>
      </w:r>
      <w:r>
        <w:rPr>
          <w:rFonts w:ascii="Times New Roman" w:hAnsi="Times New Roman"/>
          <w:sz w:val="22"/>
        </w:rPr>
        <w:t xml:space="preserve"> Based on the above analysis, at least the following two directions can be considered for efficient Msg4 delivery:</w:t>
      </w:r>
    </w:p>
    <w:p w14:paraId="588CE081" w14:textId="60A97C56" w:rsidR="00C00092" w:rsidRPr="001A1CC1" w:rsidRDefault="00C00092" w:rsidP="001A1CC1">
      <w:pPr>
        <w:pStyle w:val="a6"/>
        <w:numPr>
          <w:ilvl w:val="0"/>
          <w:numId w:val="44"/>
        </w:numPr>
        <w:spacing w:after="0"/>
        <w:ind w:left="442" w:firstLineChars="0" w:hanging="442"/>
        <w:rPr>
          <w:sz w:val="22"/>
        </w:rPr>
      </w:pPr>
      <w:r w:rsidRPr="001A1CC1">
        <w:rPr>
          <w:rFonts w:hint="eastAsia"/>
          <w:sz w:val="22"/>
        </w:rPr>
        <w:t>C</w:t>
      </w:r>
      <w:r w:rsidRPr="001A1CC1">
        <w:rPr>
          <w:sz w:val="22"/>
        </w:rPr>
        <w:t xml:space="preserve">ase A: At least part of Msg4 </w:t>
      </w:r>
      <w:r w:rsidR="006062A3" w:rsidRPr="001A1CC1">
        <w:rPr>
          <w:sz w:val="22"/>
        </w:rPr>
        <w:t>is common for multiple UEs initiated EDT in the cell. In this case the common part of Msg4 may be delivered in a non-unicast manner.</w:t>
      </w:r>
    </w:p>
    <w:p w14:paraId="51FE7ACE" w14:textId="33930D35" w:rsidR="006062A3" w:rsidRPr="001A1CC1" w:rsidRDefault="006062A3" w:rsidP="001A1CC1">
      <w:pPr>
        <w:pStyle w:val="a6"/>
        <w:numPr>
          <w:ilvl w:val="0"/>
          <w:numId w:val="44"/>
        </w:numPr>
        <w:spacing w:after="0"/>
        <w:ind w:left="442" w:firstLineChars="0" w:hanging="442"/>
        <w:rPr>
          <w:sz w:val="22"/>
          <w:lang w:val="en-US"/>
        </w:rPr>
      </w:pPr>
      <w:r w:rsidRPr="001A1CC1">
        <w:rPr>
          <w:sz w:val="22"/>
        </w:rPr>
        <w:t>Case B: No DL data or other configuration is to be delivered to UE (i.e., empty Msg4). In this case an alternative indication other than Msg4 via RRC can be considered e.g., the Layer 1 or MAC CE acknowledgement used for PUR.</w:t>
      </w:r>
    </w:p>
    <w:p w14:paraId="6186B4B6" w14:textId="302FF176" w:rsidR="003645F2" w:rsidRPr="005009D0" w:rsidRDefault="001A1CC1" w:rsidP="009E411A">
      <w:pPr>
        <w:rPr>
          <w:rFonts w:ascii="Times New Roman" w:hAnsi="Times New Roman"/>
          <w:b/>
          <w:bCs/>
          <w:sz w:val="22"/>
        </w:rPr>
      </w:pPr>
      <w:r w:rsidRPr="005009D0">
        <w:rPr>
          <w:rFonts w:ascii="Times New Roman" w:hAnsi="Times New Roman"/>
          <w:b/>
          <w:bCs/>
          <w:sz w:val="22"/>
        </w:rPr>
        <w:t xml:space="preserve">Observation 6: Enhancements for efficient Msg4 can consider </w:t>
      </w:r>
      <w:r w:rsidR="005009D0" w:rsidRPr="005009D0">
        <w:rPr>
          <w:rFonts w:ascii="Times New Roman" w:hAnsi="Times New Roman"/>
          <w:b/>
          <w:bCs/>
          <w:sz w:val="22"/>
        </w:rPr>
        <w:t>non-unicast or non-RRC delivery.</w:t>
      </w:r>
    </w:p>
    <w:p w14:paraId="40060B2B" w14:textId="317D3B33" w:rsidR="003645F2" w:rsidRDefault="005009D0" w:rsidP="009E411A">
      <w:pPr>
        <w:rPr>
          <w:rFonts w:ascii="Times New Roman" w:hAnsi="Times New Roman"/>
          <w:sz w:val="22"/>
        </w:rPr>
      </w:pPr>
      <w:r>
        <w:rPr>
          <w:rFonts w:ascii="Times New Roman" w:hAnsi="Times New Roman" w:hint="eastAsia"/>
          <w:sz w:val="22"/>
        </w:rPr>
        <w:t>T</w:t>
      </w:r>
      <w:r>
        <w:rPr>
          <w:rFonts w:ascii="Times New Roman" w:hAnsi="Times New Roman"/>
          <w:sz w:val="22"/>
        </w:rPr>
        <w:t>herefore the following directions can be further discussed:</w:t>
      </w:r>
    </w:p>
    <w:p w14:paraId="15F184E8" w14:textId="2E835B88" w:rsidR="005009D0" w:rsidRPr="003464B7" w:rsidRDefault="005009D0" w:rsidP="005009D0">
      <w:pPr>
        <w:rPr>
          <w:rFonts w:ascii="Times New Roman" w:hAnsi="Times New Roman"/>
          <w:b/>
          <w:bCs/>
          <w:sz w:val="22"/>
        </w:rPr>
      </w:pPr>
      <w:r w:rsidRPr="003464B7">
        <w:rPr>
          <w:rFonts w:ascii="Times New Roman" w:hAnsi="Times New Roman" w:hint="eastAsia"/>
          <w:b/>
          <w:bCs/>
          <w:sz w:val="22"/>
        </w:rPr>
        <w:t>P</w:t>
      </w:r>
      <w:r w:rsidRPr="003464B7">
        <w:rPr>
          <w:rFonts w:ascii="Times New Roman" w:hAnsi="Times New Roman"/>
          <w:b/>
          <w:bCs/>
          <w:sz w:val="22"/>
        </w:rPr>
        <w:t xml:space="preserve">roposal </w:t>
      </w:r>
      <w:r>
        <w:rPr>
          <w:rFonts w:ascii="Times New Roman" w:hAnsi="Times New Roman"/>
          <w:b/>
          <w:bCs/>
          <w:sz w:val="22"/>
        </w:rPr>
        <w:t>2</w:t>
      </w:r>
      <w:r w:rsidRPr="003464B7">
        <w:rPr>
          <w:rFonts w:ascii="Times New Roman" w:hAnsi="Times New Roman"/>
          <w:b/>
          <w:bCs/>
          <w:sz w:val="22"/>
        </w:rPr>
        <w:t xml:space="preserve">: RAN2 to discuss the following </w:t>
      </w:r>
      <w:r>
        <w:rPr>
          <w:rFonts w:ascii="Times New Roman" w:hAnsi="Times New Roman"/>
          <w:b/>
          <w:bCs/>
          <w:sz w:val="22"/>
        </w:rPr>
        <w:t>enhancements</w:t>
      </w:r>
      <w:r w:rsidRPr="003464B7">
        <w:rPr>
          <w:rFonts w:ascii="Times New Roman" w:hAnsi="Times New Roman"/>
          <w:b/>
          <w:bCs/>
          <w:sz w:val="22"/>
        </w:rPr>
        <w:t xml:space="preserve"> </w:t>
      </w:r>
      <w:r>
        <w:rPr>
          <w:rFonts w:ascii="Times New Roman" w:hAnsi="Times New Roman"/>
          <w:b/>
          <w:bCs/>
          <w:sz w:val="22"/>
        </w:rPr>
        <w:t>for Msg4 delivery in EDT</w:t>
      </w:r>
      <w:r w:rsidRPr="003464B7">
        <w:rPr>
          <w:rFonts w:ascii="Times New Roman" w:hAnsi="Times New Roman"/>
          <w:b/>
          <w:bCs/>
          <w:sz w:val="22"/>
        </w:rPr>
        <w:t>:</w:t>
      </w:r>
    </w:p>
    <w:p w14:paraId="6D846C21" w14:textId="2CB15AE1" w:rsidR="005009D0" w:rsidRPr="003464B7" w:rsidRDefault="005009D0" w:rsidP="005009D0">
      <w:pPr>
        <w:pStyle w:val="a6"/>
        <w:numPr>
          <w:ilvl w:val="0"/>
          <w:numId w:val="43"/>
        </w:numPr>
        <w:spacing w:after="0"/>
        <w:ind w:left="442" w:firstLineChars="0" w:hanging="442"/>
        <w:rPr>
          <w:b/>
          <w:bCs/>
          <w:sz w:val="22"/>
        </w:rPr>
      </w:pPr>
      <w:r>
        <w:rPr>
          <w:b/>
          <w:bCs/>
          <w:sz w:val="22"/>
        </w:rPr>
        <w:t>Msg4 delivery in non-unicast ways (e.g., multicast)</w:t>
      </w:r>
      <w:r w:rsidRPr="003464B7">
        <w:rPr>
          <w:b/>
          <w:bCs/>
          <w:sz w:val="22"/>
        </w:rPr>
        <w:t>;</w:t>
      </w:r>
    </w:p>
    <w:p w14:paraId="5156BE7E" w14:textId="32885604" w:rsidR="005009D0" w:rsidRPr="005009D0" w:rsidRDefault="005009D0" w:rsidP="009E411A">
      <w:pPr>
        <w:pStyle w:val="a6"/>
        <w:numPr>
          <w:ilvl w:val="0"/>
          <w:numId w:val="43"/>
        </w:numPr>
        <w:spacing w:after="0"/>
        <w:ind w:left="442" w:firstLineChars="0" w:hanging="442"/>
        <w:rPr>
          <w:b/>
          <w:bCs/>
          <w:sz w:val="22"/>
        </w:rPr>
      </w:pPr>
      <w:r>
        <w:rPr>
          <w:b/>
          <w:bCs/>
          <w:sz w:val="22"/>
        </w:rPr>
        <w:t>Msg4 delivery using lower layer indication (e.g., Layer 1 indication or MAC CE as in PUR).</w:t>
      </w:r>
    </w:p>
    <w:bookmarkEnd w:id="4"/>
    <w:p w14:paraId="21D69B12"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362B86AF" w14:textId="7C461814" w:rsidR="009A4608" w:rsidRDefault="00886071" w:rsidP="005C389C">
      <w:pPr>
        <w:rPr>
          <w:rFonts w:ascii="Times New Roman" w:hAnsi="Times New Roman"/>
          <w:sz w:val="22"/>
        </w:rPr>
      </w:pPr>
      <w:r w:rsidRPr="00886071">
        <w:rPr>
          <w:rFonts w:ascii="Times New Roman" w:hAnsi="Times New Roman"/>
          <w:sz w:val="22"/>
        </w:rPr>
        <w:t xml:space="preserve">In this contribution we </w:t>
      </w:r>
      <w:r w:rsidR="00DF754D">
        <w:rPr>
          <w:rFonts w:ascii="Times New Roman" w:hAnsi="Times New Roman"/>
          <w:sz w:val="22"/>
        </w:rPr>
        <w:t xml:space="preserve">discuss </w:t>
      </w:r>
      <w:r w:rsidR="00AC666A" w:rsidRPr="00AC666A">
        <w:rPr>
          <w:rFonts w:ascii="Times New Roman" w:hAnsi="Times New Roman"/>
          <w:sz w:val="22"/>
        </w:rPr>
        <w:t>the potential issues and solutions for EDT enhancements in IoT NTN</w:t>
      </w:r>
      <w:r w:rsidRPr="00886071">
        <w:rPr>
          <w:rFonts w:ascii="Times New Roman" w:hAnsi="Times New Roman"/>
          <w:sz w:val="22"/>
        </w:rPr>
        <w:t>.</w:t>
      </w:r>
      <w:r w:rsidR="00160536" w:rsidRPr="00EA11CC">
        <w:rPr>
          <w:rFonts w:ascii="Times New Roman" w:hAnsi="Times New Roman"/>
          <w:sz w:val="22"/>
        </w:rPr>
        <w:t xml:space="preserve"> </w:t>
      </w:r>
      <w:r w:rsidR="009A4608">
        <w:rPr>
          <w:rFonts w:ascii="Times New Roman" w:hAnsi="Times New Roman"/>
          <w:sz w:val="22"/>
        </w:rPr>
        <w:t>The following observations are given:</w:t>
      </w:r>
    </w:p>
    <w:p w14:paraId="10B572E6" w14:textId="77777777" w:rsidR="00AC666A" w:rsidRDefault="00AC666A" w:rsidP="00AC666A">
      <w:r w:rsidRPr="00763F9D">
        <w:rPr>
          <w:rFonts w:ascii="Times New Roman" w:hAnsi="Times New Roman"/>
          <w:b/>
          <w:bCs/>
          <w:sz w:val="22"/>
        </w:rPr>
        <w:t>Observation 1: If Msg1 transmission is omitted for EDT, RAN2 at least need to consider how UE requests for an EDT operation and how eNB identifies it.</w:t>
      </w:r>
    </w:p>
    <w:p w14:paraId="1C05970E" w14:textId="77777777" w:rsidR="00AC666A" w:rsidRPr="00AC3487" w:rsidRDefault="00AC666A" w:rsidP="00AC666A">
      <w:pPr>
        <w:rPr>
          <w:rFonts w:ascii="Times New Roman" w:hAnsi="Times New Roman"/>
          <w:b/>
          <w:bCs/>
          <w:sz w:val="22"/>
        </w:rPr>
      </w:pPr>
      <w:r w:rsidRPr="00AC3487">
        <w:rPr>
          <w:rFonts w:ascii="Times New Roman" w:hAnsi="Times New Roman" w:hint="eastAsia"/>
          <w:b/>
          <w:bCs/>
          <w:sz w:val="22"/>
        </w:rPr>
        <w:t>O</w:t>
      </w:r>
      <w:r w:rsidRPr="00AC3487">
        <w:rPr>
          <w:rFonts w:ascii="Times New Roman" w:hAnsi="Times New Roman"/>
          <w:b/>
          <w:bCs/>
          <w:sz w:val="22"/>
        </w:rPr>
        <w:t>bservation 2: If Msg2 reception is omitted for EDT, RAN2 at least need to consider how to configure UE with necessary UL resource for Msg3 transmission.</w:t>
      </w:r>
    </w:p>
    <w:p w14:paraId="1D80C217" w14:textId="77777777" w:rsidR="00AC666A" w:rsidRPr="00AC3487" w:rsidRDefault="00AC666A" w:rsidP="00AC666A">
      <w:pPr>
        <w:rPr>
          <w:rFonts w:ascii="Times New Roman" w:hAnsi="Times New Roman"/>
          <w:b/>
          <w:bCs/>
          <w:sz w:val="22"/>
        </w:rPr>
      </w:pPr>
      <w:r w:rsidRPr="00AC3487">
        <w:rPr>
          <w:rFonts w:ascii="Times New Roman" w:hAnsi="Times New Roman" w:hint="eastAsia"/>
          <w:b/>
          <w:bCs/>
          <w:sz w:val="22"/>
        </w:rPr>
        <w:t>O</w:t>
      </w:r>
      <w:r w:rsidRPr="00AC3487">
        <w:rPr>
          <w:rFonts w:ascii="Times New Roman" w:hAnsi="Times New Roman"/>
          <w:b/>
          <w:bCs/>
          <w:sz w:val="22"/>
        </w:rPr>
        <w:t xml:space="preserve">bservation </w:t>
      </w:r>
      <w:r>
        <w:rPr>
          <w:rFonts w:ascii="Times New Roman" w:hAnsi="Times New Roman"/>
          <w:b/>
          <w:bCs/>
          <w:sz w:val="22"/>
        </w:rPr>
        <w:t>3</w:t>
      </w:r>
      <w:r w:rsidRPr="00AC3487">
        <w:rPr>
          <w:rFonts w:ascii="Times New Roman" w:hAnsi="Times New Roman"/>
          <w:b/>
          <w:bCs/>
          <w:sz w:val="22"/>
        </w:rPr>
        <w:t xml:space="preserve">: If </w:t>
      </w:r>
      <w:r w:rsidRPr="00763F9D">
        <w:rPr>
          <w:rFonts w:ascii="Times New Roman" w:hAnsi="Times New Roman"/>
          <w:b/>
          <w:bCs/>
          <w:sz w:val="22"/>
        </w:rPr>
        <w:t>Msg1 transmission</w:t>
      </w:r>
      <w:r w:rsidRPr="00AC3487">
        <w:rPr>
          <w:rFonts w:ascii="Times New Roman" w:hAnsi="Times New Roman"/>
          <w:b/>
          <w:bCs/>
          <w:sz w:val="22"/>
        </w:rPr>
        <w:t xml:space="preserve"> </w:t>
      </w:r>
      <w:r>
        <w:rPr>
          <w:rFonts w:ascii="Times New Roman" w:hAnsi="Times New Roman"/>
          <w:b/>
          <w:bCs/>
          <w:sz w:val="22"/>
        </w:rPr>
        <w:t>and Msg2 reception are</w:t>
      </w:r>
      <w:r w:rsidRPr="00AC3487">
        <w:rPr>
          <w:rFonts w:ascii="Times New Roman" w:hAnsi="Times New Roman"/>
          <w:b/>
          <w:bCs/>
          <w:sz w:val="22"/>
        </w:rPr>
        <w:t xml:space="preserve"> omitted for EDT, RAN2 </w:t>
      </w:r>
      <w:r>
        <w:rPr>
          <w:rFonts w:ascii="Times New Roman" w:hAnsi="Times New Roman"/>
          <w:b/>
          <w:bCs/>
          <w:sz w:val="22"/>
        </w:rPr>
        <w:t xml:space="preserve">may </w:t>
      </w:r>
      <w:r w:rsidRPr="00AC3487">
        <w:rPr>
          <w:rFonts w:ascii="Times New Roman" w:hAnsi="Times New Roman"/>
          <w:b/>
          <w:bCs/>
          <w:sz w:val="22"/>
        </w:rPr>
        <w:t xml:space="preserve">need to consider </w:t>
      </w:r>
      <w:r>
        <w:rPr>
          <w:rFonts w:ascii="Times New Roman" w:hAnsi="Times New Roman"/>
          <w:b/>
          <w:bCs/>
          <w:sz w:val="22"/>
        </w:rPr>
        <w:t>additional metrics for EDT initiation e.g., to guarantee successful</w:t>
      </w:r>
      <w:r w:rsidRPr="00AC3487">
        <w:rPr>
          <w:rFonts w:ascii="Times New Roman" w:hAnsi="Times New Roman"/>
          <w:b/>
          <w:bCs/>
          <w:sz w:val="22"/>
        </w:rPr>
        <w:t xml:space="preserve"> Msg3 transmission.</w:t>
      </w:r>
    </w:p>
    <w:p w14:paraId="6FA2A333" w14:textId="77777777" w:rsidR="00AC666A" w:rsidRPr="001347B6" w:rsidRDefault="00AC666A" w:rsidP="00AC666A">
      <w:pPr>
        <w:rPr>
          <w:rFonts w:ascii="Times New Roman" w:hAnsi="Times New Roman"/>
          <w:b/>
          <w:bCs/>
          <w:sz w:val="22"/>
        </w:rPr>
      </w:pPr>
      <w:r w:rsidRPr="001347B6">
        <w:rPr>
          <w:rFonts w:ascii="Times New Roman" w:hAnsi="Times New Roman" w:hint="eastAsia"/>
          <w:b/>
          <w:bCs/>
          <w:sz w:val="22"/>
        </w:rPr>
        <w:t>O</w:t>
      </w:r>
      <w:r w:rsidRPr="001347B6">
        <w:rPr>
          <w:rFonts w:ascii="Times New Roman" w:hAnsi="Times New Roman"/>
          <w:b/>
          <w:bCs/>
          <w:sz w:val="22"/>
        </w:rPr>
        <w:t>bservation 4: If Msg1 transmission and Msg2 reception are omitted for EDT, UE in NTN needs to guarantee UL synchronization to transmit Msg3 directly.</w:t>
      </w:r>
    </w:p>
    <w:p w14:paraId="4D5BDA3B" w14:textId="77777777" w:rsidR="00AC666A" w:rsidRPr="007B48B5" w:rsidRDefault="00AC666A" w:rsidP="00AC666A">
      <w:pPr>
        <w:rPr>
          <w:rFonts w:ascii="Times New Roman" w:hAnsi="Times New Roman"/>
          <w:b/>
          <w:bCs/>
          <w:sz w:val="22"/>
        </w:rPr>
      </w:pPr>
      <w:r w:rsidRPr="007B48B5">
        <w:rPr>
          <w:rFonts w:ascii="Times New Roman" w:hAnsi="Times New Roman" w:hint="eastAsia"/>
          <w:b/>
          <w:bCs/>
          <w:sz w:val="22"/>
        </w:rPr>
        <w:t>O</w:t>
      </w:r>
      <w:r w:rsidRPr="007B48B5">
        <w:rPr>
          <w:rFonts w:ascii="Times New Roman" w:hAnsi="Times New Roman"/>
          <w:b/>
          <w:bCs/>
          <w:sz w:val="22"/>
        </w:rPr>
        <w:t>bservation 5: By implementation, an eNB can at least reduce the overhead for Msg4 delivery by restricting the optional fields in Msg4.</w:t>
      </w:r>
    </w:p>
    <w:p w14:paraId="57CFE944" w14:textId="77777777" w:rsidR="00AC666A" w:rsidRPr="005009D0" w:rsidRDefault="00AC666A" w:rsidP="00AC666A">
      <w:pPr>
        <w:rPr>
          <w:rFonts w:ascii="Times New Roman" w:hAnsi="Times New Roman"/>
          <w:b/>
          <w:bCs/>
          <w:sz w:val="22"/>
        </w:rPr>
      </w:pPr>
      <w:r w:rsidRPr="005009D0">
        <w:rPr>
          <w:rFonts w:ascii="Times New Roman" w:hAnsi="Times New Roman"/>
          <w:b/>
          <w:bCs/>
          <w:sz w:val="22"/>
        </w:rPr>
        <w:t>Observation 6: Enhancements for efficient Msg4 can consider non-unicast or non-RRC delivery.</w:t>
      </w:r>
    </w:p>
    <w:p w14:paraId="4107CB1E" w14:textId="581133EA" w:rsidR="00A90536" w:rsidRDefault="009A4608" w:rsidP="005C389C">
      <w:pPr>
        <w:rPr>
          <w:rFonts w:ascii="Times New Roman" w:hAnsi="Times New Roman"/>
          <w:sz w:val="22"/>
        </w:rPr>
      </w:pPr>
      <w:r>
        <w:rPr>
          <w:rFonts w:ascii="Times New Roman" w:hAnsi="Times New Roman"/>
          <w:sz w:val="22"/>
        </w:rPr>
        <w:t>And i</w:t>
      </w:r>
      <w:r w:rsidR="005C389C">
        <w:rPr>
          <w:rFonts w:ascii="Times New Roman" w:hAnsi="Times New Roman"/>
          <w:sz w:val="22"/>
        </w:rPr>
        <w:t>t is proposed that</w:t>
      </w:r>
      <w:r w:rsidR="00A90536" w:rsidRPr="00EA11CC">
        <w:rPr>
          <w:rFonts w:ascii="Times New Roman" w:hAnsi="Times New Roman"/>
          <w:sz w:val="22"/>
        </w:rPr>
        <w:t>:</w:t>
      </w:r>
    </w:p>
    <w:p w14:paraId="713EDC0A" w14:textId="77777777" w:rsidR="00AC666A" w:rsidRPr="003464B7" w:rsidRDefault="00AC666A" w:rsidP="00AC666A">
      <w:pPr>
        <w:rPr>
          <w:rFonts w:ascii="Times New Roman" w:hAnsi="Times New Roman"/>
          <w:b/>
          <w:bCs/>
          <w:sz w:val="22"/>
        </w:rPr>
      </w:pPr>
      <w:r w:rsidRPr="003464B7">
        <w:rPr>
          <w:rFonts w:ascii="Times New Roman" w:hAnsi="Times New Roman" w:hint="eastAsia"/>
          <w:b/>
          <w:bCs/>
          <w:sz w:val="22"/>
        </w:rPr>
        <w:t>P</w:t>
      </w:r>
      <w:r w:rsidRPr="003464B7">
        <w:rPr>
          <w:rFonts w:ascii="Times New Roman" w:hAnsi="Times New Roman"/>
          <w:b/>
          <w:bCs/>
          <w:sz w:val="22"/>
        </w:rPr>
        <w:t>roposal 1: RAN2 to discuss the following issues on EDT without Msg1/2 for NTN:</w:t>
      </w:r>
    </w:p>
    <w:p w14:paraId="138C6027" w14:textId="77777777" w:rsidR="00AC666A" w:rsidRPr="003464B7" w:rsidRDefault="00AC666A" w:rsidP="00AC666A">
      <w:pPr>
        <w:pStyle w:val="a6"/>
        <w:numPr>
          <w:ilvl w:val="0"/>
          <w:numId w:val="43"/>
        </w:numPr>
        <w:spacing w:after="0"/>
        <w:ind w:left="442" w:firstLineChars="0" w:hanging="442"/>
        <w:rPr>
          <w:b/>
          <w:bCs/>
          <w:sz w:val="22"/>
        </w:rPr>
      </w:pPr>
      <w:r w:rsidRPr="003464B7">
        <w:rPr>
          <w:b/>
          <w:bCs/>
          <w:sz w:val="22"/>
        </w:rPr>
        <w:lastRenderedPageBreak/>
        <w:t xml:space="preserve">UL resource configuration for an </w:t>
      </w:r>
      <w:r w:rsidRPr="003464B7">
        <w:rPr>
          <w:rFonts w:hint="eastAsia"/>
          <w:b/>
          <w:bCs/>
          <w:sz w:val="22"/>
        </w:rPr>
        <w:t>E</w:t>
      </w:r>
      <w:r w:rsidRPr="003464B7">
        <w:rPr>
          <w:b/>
          <w:bCs/>
          <w:sz w:val="22"/>
        </w:rPr>
        <w:t>DT operation without Msg1/2;</w:t>
      </w:r>
    </w:p>
    <w:p w14:paraId="0B516235" w14:textId="77777777" w:rsidR="00AC666A" w:rsidRPr="003464B7" w:rsidRDefault="00AC666A" w:rsidP="00AC666A">
      <w:pPr>
        <w:pStyle w:val="a6"/>
        <w:numPr>
          <w:ilvl w:val="0"/>
          <w:numId w:val="43"/>
        </w:numPr>
        <w:spacing w:after="0"/>
        <w:ind w:left="442" w:firstLineChars="0" w:hanging="442"/>
        <w:rPr>
          <w:b/>
          <w:bCs/>
          <w:sz w:val="22"/>
        </w:rPr>
      </w:pPr>
      <w:r w:rsidRPr="003464B7">
        <w:rPr>
          <w:b/>
          <w:bCs/>
          <w:sz w:val="22"/>
        </w:rPr>
        <w:t>UE request and eNB identification for an EDT operation;</w:t>
      </w:r>
    </w:p>
    <w:p w14:paraId="4C313AE8" w14:textId="77777777" w:rsidR="00AC666A" w:rsidRPr="003464B7" w:rsidRDefault="00AC666A" w:rsidP="00AC666A">
      <w:pPr>
        <w:pStyle w:val="a6"/>
        <w:numPr>
          <w:ilvl w:val="0"/>
          <w:numId w:val="43"/>
        </w:numPr>
        <w:spacing w:after="0"/>
        <w:ind w:left="442" w:firstLineChars="0" w:hanging="442"/>
        <w:rPr>
          <w:b/>
          <w:bCs/>
          <w:sz w:val="22"/>
        </w:rPr>
      </w:pPr>
      <w:r w:rsidRPr="003464B7">
        <w:rPr>
          <w:rFonts w:hint="eastAsia"/>
          <w:b/>
          <w:bCs/>
          <w:sz w:val="22"/>
        </w:rPr>
        <w:t>M</w:t>
      </w:r>
      <w:r w:rsidRPr="003464B7">
        <w:rPr>
          <w:b/>
          <w:bCs/>
          <w:sz w:val="22"/>
        </w:rPr>
        <w:t>etrics of initiating an EDT operation without Msg1/2;</w:t>
      </w:r>
    </w:p>
    <w:p w14:paraId="17ADC434" w14:textId="77777777" w:rsidR="00AC666A" w:rsidRPr="003464B7" w:rsidRDefault="00AC666A" w:rsidP="00AC666A">
      <w:pPr>
        <w:pStyle w:val="a6"/>
        <w:numPr>
          <w:ilvl w:val="0"/>
          <w:numId w:val="43"/>
        </w:numPr>
        <w:spacing w:after="0"/>
        <w:ind w:left="442" w:firstLineChars="0" w:hanging="442"/>
        <w:rPr>
          <w:b/>
          <w:bCs/>
          <w:sz w:val="22"/>
        </w:rPr>
      </w:pPr>
      <w:r w:rsidRPr="003464B7">
        <w:rPr>
          <w:b/>
          <w:bCs/>
          <w:sz w:val="22"/>
        </w:rPr>
        <w:t>UL synchronization guaranteeing for an EDT operation without Msg1/2.</w:t>
      </w:r>
    </w:p>
    <w:p w14:paraId="004CC447" w14:textId="77777777" w:rsidR="00AC666A" w:rsidRPr="003464B7" w:rsidRDefault="00AC666A" w:rsidP="00AC666A">
      <w:pPr>
        <w:rPr>
          <w:rFonts w:ascii="Times New Roman" w:hAnsi="Times New Roman"/>
          <w:b/>
          <w:bCs/>
          <w:sz w:val="22"/>
        </w:rPr>
      </w:pPr>
      <w:r w:rsidRPr="003464B7">
        <w:rPr>
          <w:rFonts w:ascii="Times New Roman" w:hAnsi="Times New Roman" w:hint="eastAsia"/>
          <w:b/>
          <w:bCs/>
          <w:sz w:val="22"/>
        </w:rPr>
        <w:t>P</w:t>
      </w:r>
      <w:r w:rsidRPr="003464B7">
        <w:rPr>
          <w:rFonts w:ascii="Times New Roman" w:hAnsi="Times New Roman"/>
          <w:b/>
          <w:bCs/>
          <w:sz w:val="22"/>
        </w:rPr>
        <w:t xml:space="preserve">roposal </w:t>
      </w:r>
      <w:r>
        <w:rPr>
          <w:rFonts w:ascii="Times New Roman" w:hAnsi="Times New Roman"/>
          <w:b/>
          <w:bCs/>
          <w:sz w:val="22"/>
        </w:rPr>
        <w:t>2</w:t>
      </w:r>
      <w:r w:rsidRPr="003464B7">
        <w:rPr>
          <w:rFonts w:ascii="Times New Roman" w:hAnsi="Times New Roman"/>
          <w:b/>
          <w:bCs/>
          <w:sz w:val="22"/>
        </w:rPr>
        <w:t xml:space="preserve">: RAN2 to discuss the following </w:t>
      </w:r>
      <w:r>
        <w:rPr>
          <w:rFonts w:ascii="Times New Roman" w:hAnsi="Times New Roman"/>
          <w:b/>
          <w:bCs/>
          <w:sz w:val="22"/>
        </w:rPr>
        <w:t>enhancements</w:t>
      </w:r>
      <w:r w:rsidRPr="003464B7">
        <w:rPr>
          <w:rFonts w:ascii="Times New Roman" w:hAnsi="Times New Roman"/>
          <w:b/>
          <w:bCs/>
          <w:sz w:val="22"/>
        </w:rPr>
        <w:t xml:space="preserve"> </w:t>
      </w:r>
      <w:r>
        <w:rPr>
          <w:rFonts w:ascii="Times New Roman" w:hAnsi="Times New Roman"/>
          <w:b/>
          <w:bCs/>
          <w:sz w:val="22"/>
        </w:rPr>
        <w:t>for Msg4 delivery in EDT</w:t>
      </w:r>
      <w:r w:rsidRPr="003464B7">
        <w:rPr>
          <w:rFonts w:ascii="Times New Roman" w:hAnsi="Times New Roman"/>
          <w:b/>
          <w:bCs/>
          <w:sz w:val="22"/>
        </w:rPr>
        <w:t>:</w:t>
      </w:r>
    </w:p>
    <w:p w14:paraId="1C1292EA" w14:textId="77777777" w:rsidR="00AC666A" w:rsidRPr="003464B7" w:rsidRDefault="00AC666A" w:rsidP="00AC666A">
      <w:pPr>
        <w:pStyle w:val="a6"/>
        <w:numPr>
          <w:ilvl w:val="0"/>
          <w:numId w:val="43"/>
        </w:numPr>
        <w:spacing w:after="0"/>
        <w:ind w:left="442" w:firstLineChars="0" w:hanging="442"/>
        <w:rPr>
          <w:b/>
          <w:bCs/>
          <w:sz w:val="22"/>
        </w:rPr>
      </w:pPr>
      <w:r>
        <w:rPr>
          <w:b/>
          <w:bCs/>
          <w:sz w:val="22"/>
        </w:rPr>
        <w:t>Msg4 delivery in non-unicast ways (e.g., multicast)</w:t>
      </w:r>
      <w:r w:rsidRPr="003464B7">
        <w:rPr>
          <w:b/>
          <w:bCs/>
          <w:sz w:val="22"/>
        </w:rPr>
        <w:t>;</w:t>
      </w:r>
    </w:p>
    <w:p w14:paraId="18478002" w14:textId="0586DC56" w:rsidR="005C389C" w:rsidRPr="00AC666A" w:rsidRDefault="00AC666A" w:rsidP="00AC666A">
      <w:pPr>
        <w:pStyle w:val="a6"/>
        <w:numPr>
          <w:ilvl w:val="0"/>
          <w:numId w:val="43"/>
        </w:numPr>
        <w:spacing w:after="0"/>
        <w:ind w:left="442" w:firstLineChars="0" w:hanging="442"/>
        <w:rPr>
          <w:b/>
          <w:bCs/>
          <w:sz w:val="22"/>
        </w:rPr>
      </w:pPr>
      <w:r>
        <w:rPr>
          <w:b/>
          <w:bCs/>
          <w:sz w:val="22"/>
        </w:rPr>
        <w:t>Msg4 delivery using lower layer indication (e.g., Layer 1 indication or MAC CE as in PUR).</w:t>
      </w:r>
    </w:p>
    <w:sectPr w:rsidR="005C389C" w:rsidRPr="00AC666A" w:rsidSect="00590698">
      <w:footerReference w:type="default" r:id="rId9"/>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F2953B" w14:textId="77777777" w:rsidR="00AE767D" w:rsidRDefault="00AE767D">
      <w:r>
        <w:separator/>
      </w:r>
    </w:p>
  </w:endnote>
  <w:endnote w:type="continuationSeparator" w:id="0">
    <w:p w14:paraId="7FA65EEF" w14:textId="77777777" w:rsidR="00AE767D" w:rsidRDefault="00AE7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FB3B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82DE8FE"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00BB3C" w14:textId="77777777" w:rsidR="00AE767D" w:rsidRDefault="00AE767D">
      <w:r>
        <w:separator/>
      </w:r>
    </w:p>
  </w:footnote>
  <w:footnote w:type="continuationSeparator" w:id="0">
    <w:p w14:paraId="336C1832" w14:textId="77777777" w:rsidR="00AE767D" w:rsidRDefault="00AE76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333F0"/>
    <w:multiLevelType w:val="hybridMultilevel"/>
    <w:tmpl w:val="599C111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2DE209F"/>
    <w:multiLevelType w:val="hybridMultilevel"/>
    <w:tmpl w:val="6ED2D9E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7880D2E"/>
    <w:multiLevelType w:val="hybridMultilevel"/>
    <w:tmpl w:val="BD10A1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01386D"/>
    <w:multiLevelType w:val="hybridMultilevel"/>
    <w:tmpl w:val="C504CF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0B056402"/>
    <w:multiLevelType w:val="hybridMultilevel"/>
    <w:tmpl w:val="D046BB10"/>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2A3379F"/>
    <w:multiLevelType w:val="hybridMultilevel"/>
    <w:tmpl w:val="205E216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FA2902"/>
    <w:multiLevelType w:val="hybridMultilevel"/>
    <w:tmpl w:val="E40C562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66717A6"/>
    <w:multiLevelType w:val="hybridMultilevel"/>
    <w:tmpl w:val="E6526234"/>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18595B"/>
    <w:multiLevelType w:val="hybridMultilevel"/>
    <w:tmpl w:val="9C02993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CE40DC3"/>
    <w:multiLevelType w:val="hybridMultilevel"/>
    <w:tmpl w:val="3B3865F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D75401D"/>
    <w:multiLevelType w:val="hybridMultilevel"/>
    <w:tmpl w:val="B104876C"/>
    <w:lvl w:ilvl="0" w:tplc="6EFC2D88">
      <w:numFmt w:val="bullet"/>
      <w:lvlText w:val=""/>
      <w:lvlJc w:val="left"/>
      <w:pPr>
        <w:ind w:left="840" w:hanging="420"/>
      </w:pPr>
      <w:rPr>
        <w:rFonts w:ascii="Wingdings" w:eastAsia="Wingdings" w:hAnsi="Wingdings" w:cs="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2C8039D"/>
    <w:multiLevelType w:val="hybridMultilevel"/>
    <w:tmpl w:val="BD20E7B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30B1741"/>
    <w:multiLevelType w:val="hybridMultilevel"/>
    <w:tmpl w:val="BD62FDF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8C2607E"/>
    <w:multiLevelType w:val="hybridMultilevel"/>
    <w:tmpl w:val="2C9CD07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D6B117F"/>
    <w:multiLevelType w:val="hybridMultilevel"/>
    <w:tmpl w:val="D492712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FC7303D"/>
    <w:multiLevelType w:val="hybridMultilevel"/>
    <w:tmpl w:val="9C4202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06F42A5"/>
    <w:multiLevelType w:val="hybridMultilevel"/>
    <w:tmpl w:val="FEB063AA"/>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4500D20"/>
    <w:multiLevelType w:val="hybridMultilevel"/>
    <w:tmpl w:val="9384B2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5176128"/>
    <w:multiLevelType w:val="hybridMultilevel"/>
    <w:tmpl w:val="7176440E"/>
    <w:lvl w:ilvl="0" w:tplc="FFFFFFFF">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3" w15:restartNumberingAfterBreak="0">
    <w:nsid w:val="35232ADE"/>
    <w:multiLevelType w:val="hybridMultilevel"/>
    <w:tmpl w:val="9156343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C084454"/>
    <w:multiLevelType w:val="hybridMultilevel"/>
    <w:tmpl w:val="2AB84B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7F5F5F"/>
    <w:multiLevelType w:val="hybridMultilevel"/>
    <w:tmpl w:val="3A788FD6"/>
    <w:lvl w:ilvl="0" w:tplc="460804E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7513575"/>
    <w:multiLevelType w:val="hybridMultilevel"/>
    <w:tmpl w:val="EAE275D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4A241B83"/>
    <w:multiLevelType w:val="hybridMultilevel"/>
    <w:tmpl w:val="372E346C"/>
    <w:lvl w:ilvl="0" w:tplc="2CB451E6">
      <w:start w:val="1"/>
      <w:numFmt w:val="bullet"/>
      <w:lvlText w:val="o"/>
      <w:lvlJc w:val="left"/>
      <w:pPr>
        <w:ind w:left="440" w:hanging="440"/>
      </w:pPr>
      <w:rPr>
        <w:rFonts w:ascii="Courier New" w:hAnsi="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4AD645DE"/>
    <w:multiLevelType w:val="hybridMultilevel"/>
    <w:tmpl w:val="405A12E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4B0F3A60"/>
    <w:multiLevelType w:val="hybridMultilevel"/>
    <w:tmpl w:val="46EC4F1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EB71827"/>
    <w:multiLevelType w:val="hybridMultilevel"/>
    <w:tmpl w:val="C5365FF8"/>
    <w:lvl w:ilvl="0" w:tplc="93E2E564">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5364DF7"/>
    <w:multiLevelType w:val="hybridMultilevel"/>
    <w:tmpl w:val="A2226DF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A4D7665"/>
    <w:multiLevelType w:val="hybridMultilevel"/>
    <w:tmpl w:val="9E665E5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689433FD"/>
    <w:multiLevelType w:val="hybridMultilevel"/>
    <w:tmpl w:val="814A50C8"/>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7" w15:restartNumberingAfterBreak="0">
    <w:nsid w:val="6D3C788A"/>
    <w:multiLevelType w:val="hybridMultilevel"/>
    <w:tmpl w:val="1BA02F78"/>
    <w:lvl w:ilvl="0" w:tplc="FFFFFFFF">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8"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7E30194"/>
    <w:multiLevelType w:val="hybridMultilevel"/>
    <w:tmpl w:val="63D20778"/>
    <w:lvl w:ilvl="0" w:tplc="B2F62DCA">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8651416"/>
    <w:multiLevelType w:val="hybridMultilevel"/>
    <w:tmpl w:val="AD702F0E"/>
    <w:lvl w:ilvl="0" w:tplc="98686C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D7E2EEA"/>
    <w:multiLevelType w:val="hybridMultilevel"/>
    <w:tmpl w:val="004E228E"/>
    <w:lvl w:ilvl="0" w:tplc="1924CAF0">
      <w:start w:val="1"/>
      <w:numFmt w:val="decimal"/>
      <w:lvlText w:val="%1)"/>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43" w15:restartNumberingAfterBreak="0">
    <w:nsid w:val="7E531CE2"/>
    <w:multiLevelType w:val="hybridMultilevel"/>
    <w:tmpl w:val="ED043116"/>
    <w:lvl w:ilvl="0" w:tplc="B86A402A">
      <w:numFmt w:val="bullet"/>
      <w:lvlText w:val=""/>
      <w:lvlJc w:val="left"/>
      <w:pPr>
        <w:ind w:left="420" w:hanging="420"/>
      </w:pPr>
      <w:rPr>
        <w:rFonts w:ascii="Wingdings" w:eastAsia="宋体"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7F5D597E"/>
    <w:multiLevelType w:val="hybridMultilevel"/>
    <w:tmpl w:val="1F74099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992489373">
    <w:abstractNumId w:val="32"/>
  </w:num>
  <w:num w:numId="2" w16cid:durableId="1984658315">
    <w:abstractNumId w:val="4"/>
  </w:num>
  <w:num w:numId="3" w16cid:durableId="722876610">
    <w:abstractNumId w:val="39"/>
  </w:num>
  <w:num w:numId="4" w16cid:durableId="859195836">
    <w:abstractNumId w:val="38"/>
  </w:num>
  <w:num w:numId="5" w16cid:durableId="220140937">
    <w:abstractNumId w:val="14"/>
  </w:num>
  <w:num w:numId="6" w16cid:durableId="1734040883">
    <w:abstractNumId w:val="31"/>
  </w:num>
  <w:num w:numId="7" w16cid:durableId="2045521902">
    <w:abstractNumId w:val="8"/>
  </w:num>
  <w:num w:numId="8" w16cid:durableId="163935166">
    <w:abstractNumId w:val="21"/>
  </w:num>
  <w:num w:numId="9" w16cid:durableId="1679574324">
    <w:abstractNumId w:val="7"/>
  </w:num>
  <w:num w:numId="10" w16cid:durableId="75370074">
    <w:abstractNumId w:val="22"/>
  </w:num>
  <w:num w:numId="11" w16cid:durableId="1796754296">
    <w:abstractNumId w:val="5"/>
  </w:num>
  <w:num w:numId="12" w16cid:durableId="384646512">
    <w:abstractNumId w:val="20"/>
  </w:num>
  <w:num w:numId="13" w16cid:durableId="1573813467">
    <w:abstractNumId w:val="25"/>
  </w:num>
  <w:num w:numId="14" w16cid:durableId="1493519478">
    <w:abstractNumId w:val="9"/>
  </w:num>
  <w:num w:numId="15" w16cid:durableId="127743599">
    <w:abstractNumId w:val="41"/>
  </w:num>
  <w:num w:numId="16" w16cid:durableId="1895191140">
    <w:abstractNumId w:val="42"/>
  </w:num>
  <w:num w:numId="17" w16cid:durableId="828903070">
    <w:abstractNumId w:val="3"/>
  </w:num>
  <w:num w:numId="18" w16cid:durableId="1821799038">
    <w:abstractNumId w:val="12"/>
  </w:num>
  <w:num w:numId="19" w16cid:durableId="985160454">
    <w:abstractNumId w:val="24"/>
  </w:num>
  <w:num w:numId="20" w16cid:durableId="1390036946">
    <w:abstractNumId w:val="2"/>
  </w:num>
  <w:num w:numId="21" w16cid:durableId="381757924">
    <w:abstractNumId w:val="29"/>
  </w:num>
  <w:num w:numId="22" w16cid:durableId="1834640208">
    <w:abstractNumId w:val="6"/>
  </w:num>
  <w:num w:numId="23" w16cid:durableId="303239897">
    <w:abstractNumId w:val="19"/>
  </w:num>
  <w:num w:numId="24" w16cid:durableId="1178815800">
    <w:abstractNumId w:val="13"/>
  </w:num>
  <w:num w:numId="25" w16cid:durableId="1387993154">
    <w:abstractNumId w:val="28"/>
  </w:num>
  <w:num w:numId="26" w16cid:durableId="940138824">
    <w:abstractNumId w:val="30"/>
  </w:num>
  <w:num w:numId="27" w16cid:durableId="871189877">
    <w:abstractNumId w:val="27"/>
  </w:num>
  <w:num w:numId="28" w16cid:durableId="418596070">
    <w:abstractNumId w:val="43"/>
  </w:num>
  <w:num w:numId="29" w16cid:durableId="1149438441">
    <w:abstractNumId w:val="23"/>
  </w:num>
  <w:num w:numId="30" w16cid:durableId="1023165204">
    <w:abstractNumId w:val="40"/>
  </w:num>
  <w:num w:numId="31" w16cid:durableId="730009029">
    <w:abstractNumId w:val="18"/>
  </w:num>
  <w:num w:numId="32" w16cid:durableId="2073652555">
    <w:abstractNumId w:val="16"/>
  </w:num>
  <w:num w:numId="33" w16cid:durableId="483818738">
    <w:abstractNumId w:val="17"/>
  </w:num>
  <w:num w:numId="34" w16cid:durableId="131290464">
    <w:abstractNumId w:val="10"/>
  </w:num>
  <w:num w:numId="35" w16cid:durableId="95028661">
    <w:abstractNumId w:val="34"/>
  </w:num>
  <w:num w:numId="36" w16cid:durableId="1685277302">
    <w:abstractNumId w:val="33"/>
  </w:num>
  <w:num w:numId="37" w16cid:durableId="1056201746">
    <w:abstractNumId w:val="35"/>
  </w:num>
  <w:num w:numId="38" w16cid:durableId="320888914">
    <w:abstractNumId w:val="0"/>
  </w:num>
  <w:num w:numId="39" w16cid:durableId="1659652012">
    <w:abstractNumId w:val="1"/>
  </w:num>
  <w:num w:numId="40" w16cid:durableId="484321327">
    <w:abstractNumId w:val="26"/>
  </w:num>
  <w:num w:numId="41" w16cid:durableId="188684709">
    <w:abstractNumId w:val="37"/>
  </w:num>
  <w:num w:numId="42" w16cid:durableId="871650031">
    <w:abstractNumId w:val="11"/>
  </w:num>
  <w:num w:numId="43" w16cid:durableId="1778141025">
    <w:abstractNumId w:val="15"/>
  </w:num>
  <w:num w:numId="44" w16cid:durableId="959801894">
    <w:abstractNumId w:val="44"/>
  </w:num>
  <w:num w:numId="45" w16cid:durableId="1804470047">
    <w:abstractNumId w:val="3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0D91"/>
    <w:rsid w:val="000011BD"/>
    <w:rsid w:val="000022B4"/>
    <w:rsid w:val="00002F20"/>
    <w:rsid w:val="000030AF"/>
    <w:rsid w:val="00003975"/>
    <w:rsid w:val="00004A15"/>
    <w:rsid w:val="00004A3F"/>
    <w:rsid w:val="00004D3A"/>
    <w:rsid w:val="000057A4"/>
    <w:rsid w:val="00006180"/>
    <w:rsid w:val="000067DE"/>
    <w:rsid w:val="0000767F"/>
    <w:rsid w:val="0000769B"/>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17F11"/>
    <w:rsid w:val="000203CB"/>
    <w:rsid w:val="00020551"/>
    <w:rsid w:val="00020C19"/>
    <w:rsid w:val="00020C29"/>
    <w:rsid w:val="00020DA4"/>
    <w:rsid w:val="00020F9C"/>
    <w:rsid w:val="00020FA9"/>
    <w:rsid w:val="0002119C"/>
    <w:rsid w:val="000214E6"/>
    <w:rsid w:val="00021CC7"/>
    <w:rsid w:val="00021DB8"/>
    <w:rsid w:val="000237F5"/>
    <w:rsid w:val="00023EEC"/>
    <w:rsid w:val="00023F38"/>
    <w:rsid w:val="000245CA"/>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A6F"/>
    <w:rsid w:val="00045E2E"/>
    <w:rsid w:val="00046335"/>
    <w:rsid w:val="00046912"/>
    <w:rsid w:val="000479BC"/>
    <w:rsid w:val="00047D0C"/>
    <w:rsid w:val="00050039"/>
    <w:rsid w:val="00051049"/>
    <w:rsid w:val="000511E4"/>
    <w:rsid w:val="000515A4"/>
    <w:rsid w:val="00053CF8"/>
    <w:rsid w:val="000549A4"/>
    <w:rsid w:val="00055740"/>
    <w:rsid w:val="00055F39"/>
    <w:rsid w:val="00056379"/>
    <w:rsid w:val="00056C52"/>
    <w:rsid w:val="000570F6"/>
    <w:rsid w:val="000578B0"/>
    <w:rsid w:val="00060C01"/>
    <w:rsid w:val="00061878"/>
    <w:rsid w:val="0006235F"/>
    <w:rsid w:val="0006328A"/>
    <w:rsid w:val="0006426A"/>
    <w:rsid w:val="00064478"/>
    <w:rsid w:val="00064D91"/>
    <w:rsid w:val="00065039"/>
    <w:rsid w:val="000658FE"/>
    <w:rsid w:val="0006594E"/>
    <w:rsid w:val="00065A1F"/>
    <w:rsid w:val="000664C5"/>
    <w:rsid w:val="00067DDF"/>
    <w:rsid w:val="00067F12"/>
    <w:rsid w:val="00070471"/>
    <w:rsid w:val="00070678"/>
    <w:rsid w:val="00070FD0"/>
    <w:rsid w:val="000711AD"/>
    <w:rsid w:val="0007166A"/>
    <w:rsid w:val="00071A35"/>
    <w:rsid w:val="0007217A"/>
    <w:rsid w:val="0007218C"/>
    <w:rsid w:val="00072545"/>
    <w:rsid w:val="0007256E"/>
    <w:rsid w:val="000728A7"/>
    <w:rsid w:val="00072B6A"/>
    <w:rsid w:val="00072FCF"/>
    <w:rsid w:val="0007350E"/>
    <w:rsid w:val="00073DF1"/>
    <w:rsid w:val="00073F75"/>
    <w:rsid w:val="00074D8C"/>
    <w:rsid w:val="00074F36"/>
    <w:rsid w:val="00075131"/>
    <w:rsid w:val="00076445"/>
    <w:rsid w:val="00076762"/>
    <w:rsid w:val="00076F00"/>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898"/>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3B2C"/>
    <w:rsid w:val="000946CF"/>
    <w:rsid w:val="00094D05"/>
    <w:rsid w:val="00094FAB"/>
    <w:rsid w:val="00095723"/>
    <w:rsid w:val="00096088"/>
    <w:rsid w:val="000966B5"/>
    <w:rsid w:val="000A12BD"/>
    <w:rsid w:val="000A268A"/>
    <w:rsid w:val="000A3166"/>
    <w:rsid w:val="000A3459"/>
    <w:rsid w:val="000A48A7"/>
    <w:rsid w:val="000A4CA1"/>
    <w:rsid w:val="000A51A8"/>
    <w:rsid w:val="000A5296"/>
    <w:rsid w:val="000A52CF"/>
    <w:rsid w:val="000A5374"/>
    <w:rsid w:val="000A6742"/>
    <w:rsid w:val="000A67DB"/>
    <w:rsid w:val="000A6A15"/>
    <w:rsid w:val="000A7529"/>
    <w:rsid w:val="000A7600"/>
    <w:rsid w:val="000A7A89"/>
    <w:rsid w:val="000A7D1E"/>
    <w:rsid w:val="000B001C"/>
    <w:rsid w:val="000B0B59"/>
    <w:rsid w:val="000B0F68"/>
    <w:rsid w:val="000B1340"/>
    <w:rsid w:val="000B18B4"/>
    <w:rsid w:val="000B1F84"/>
    <w:rsid w:val="000B2D00"/>
    <w:rsid w:val="000B2D37"/>
    <w:rsid w:val="000B3378"/>
    <w:rsid w:val="000B3B4E"/>
    <w:rsid w:val="000B3E20"/>
    <w:rsid w:val="000B5102"/>
    <w:rsid w:val="000B5713"/>
    <w:rsid w:val="000B5A40"/>
    <w:rsid w:val="000B6828"/>
    <w:rsid w:val="000B698C"/>
    <w:rsid w:val="000B6AD1"/>
    <w:rsid w:val="000C00E2"/>
    <w:rsid w:val="000C01F4"/>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AE"/>
    <w:rsid w:val="000C63AE"/>
    <w:rsid w:val="000C69DB"/>
    <w:rsid w:val="000C6A12"/>
    <w:rsid w:val="000C6B40"/>
    <w:rsid w:val="000C701B"/>
    <w:rsid w:val="000C71A8"/>
    <w:rsid w:val="000C76DF"/>
    <w:rsid w:val="000C7CA4"/>
    <w:rsid w:val="000D0F7F"/>
    <w:rsid w:val="000D0FF9"/>
    <w:rsid w:val="000D162B"/>
    <w:rsid w:val="000D16F8"/>
    <w:rsid w:val="000D18D0"/>
    <w:rsid w:val="000D1C3D"/>
    <w:rsid w:val="000D1C46"/>
    <w:rsid w:val="000D3443"/>
    <w:rsid w:val="000D3A32"/>
    <w:rsid w:val="000D3AA3"/>
    <w:rsid w:val="000D421C"/>
    <w:rsid w:val="000D4249"/>
    <w:rsid w:val="000D4733"/>
    <w:rsid w:val="000D4A72"/>
    <w:rsid w:val="000D5F1C"/>
    <w:rsid w:val="000D622F"/>
    <w:rsid w:val="000D63D5"/>
    <w:rsid w:val="000D64E1"/>
    <w:rsid w:val="000D72B8"/>
    <w:rsid w:val="000E0734"/>
    <w:rsid w:val="000E075B"/>
    <w:rsid w:val="000E1054"/>
    <w:rsid w:val="000E18AA"/>
    <w:rsid w:val="000E1A28"/>
    <w:rsid w:val="000E2844"/>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3E47"/>
    <w:rsid w:val="000F405A"/>
    <w:rsid w:val="000F430C"/>
    <w:rsid w:val="000F4ADD"/>
    <w:rsid w:val="000F4C2A"/>
    <w:rsid w:val="000F4F5D"/>
    <w:rsid w:val="000F60B1"/>
    <w:rsid w:val="000F6297"/>
    <w:rsid w:val="000F6E9D"/>
    <w:rsid w:val="000F7328"/>
    <w:rsid w:val="00100085"/>
    <w:rsid w:val="00100282"/>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6C53"/>
    <w:rsid w:val="001075F0"/>
    <w:rsid w:val="001078A4"/>
    <w:rsid w:val="001119B5"/>
    <w:rsid w:val="00111BA6"/>
    <w:rsid w:val="00111EEA"/>
    <w:rsid w:val="001122FD"/>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5ED2"/>
    <w:rsid w:val="0012781A"/>
    <w:rsid w:val="00127A46"/>
    <w:rsid w:val="001301AA"/>
    <w:rsid w:val="00130330"/>
    <w:rsid w:val="00130926"/>
    <w:rsid w:val="00130E9A"/>
    <w:rsid w:val="00131534"/>
    <w:rsid w:val="00131FE4"/>
    <w:rsid w:val="00132275"/>
    <w:rsid w:val="00134295"/>
    <w:rsid w:val="00134564"/>
    <w:rsid w:val="00134656"/>
    <w:rsid w:val="001347B6"/>
    <w:rsid w:val="0013488A"/>
    <w:rsid w:val="00134C0A"/>
    <w:rsid w:val="00134E12"/>
    <w:rsid w:val="00134F35"/>
    <w:rsid w:val="00136DFB"/>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3AE9"/>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715E"/>
    <w:rsid w:val="001600E7"/>
    <w:rsid w:val="001601B7"/>
    <w:rsid w:val="00160536"/>
    <w:rsid w:val="001607B0"/>
    <w:rsid w:val="00160950"/>
    <w:rsid w:val="00160BCC"/>
    <w:rsid w:val="00160C21"/>
    <w:rsid w:val="00160C2F"/>
    <w:rsid w:val="0016157F"/>
    <w:rsid w:val="00163194"/>
    <w:rsid w:val="0016379F"/>
    <w:rsid w:val="00164393"/>
    <w:rsid w:val="00164650"/>
    <w:rsid w:val="00164837"/>
    <w:rsid w:val="0016495C"/>
    <w:rsid w:val="0016495F"/>
    <w:rsid w:val="0016517F"/>
    <w:rsid w:val="0016539C"/>
    <w:rsid w:val="00165669"/>
    <w:rsid w:val="00165848"/>
    <w:rsid w:val="0016588E"/>
    <w:rsid w:val="00165C84"/>
    <w:rsid w:val="00166D12"/>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1A8"/>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1CC1"/>
    <w:rsid w:val="001A22ED"/>
    <w:rsid w:val="001A2524"/>
    <w:rsid w:val="001A2916"/>
    <w:rsid w:val="001A2E55"/>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59F"/>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668"/>
    <w:rsid w:val="001D5AED"/>
    <w:rsid w:val="001D603B"/>
    <w:rsid w:val="001D69F7"/>
    <w:rsid w:val="001D6E1A"/>
    <w:rsid w:val="001D703A"/>
    <w:rsid w:val="001D718A"/>
    <w:rsid w:val="001D7BE3"/>
    <w:rsid w:val="001E042A"/>
    <w:rsid w:val="001E0C17"/>
    <w:rsid w:val="001E0EB0"/>
    <w:rsid w:val="001E1366"/>
    <w:rsid w:val="001E2332"/>
    <w:rsid w:val="001E29A0"/>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4AD"/>
    <w:rsid w:val="001F5B8A"/>
    <w:rsid w:val="001F5C9E"/>
    <w:rsid w:val="001F5D49"/>
    <w:rsid w:val="001F632B"/>
    <w:rsid w:val="001F709E"/>
    <w:rsid w:val="001F7279"/>
    <w:rsid w:val="002000F6"/>
    <w:rsid w:val="002005D5"/>
    <w:rsid w:val="00200DA6"/>
    <w:rsid w:val="00200FC5"/>
    <w:rsid w:val="0020184D"/>
    <w:rsid w:val="00202419"/>
    <w:rsid w:val="00202923"/>
    <w:rsid w:val="00202DF6"/>
    <w:rsid w:val="0020327E"/>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2ED1"/>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D62"/>
    <w:rsid w:val="00222EC3"/>
    <w:rsid w:val="002247EE"/>
    <w:rsid w:val="00224F53"/>
    <w:rsid w:val="00225649"/>
    <w:rsid w:val="00225746"/>
    <w:rsid w:val="00225F36"/>
    <w:rsid w:val="0022609B"/>
    <w:rsid w:val="0022632E"/>
    <w:rsid w:val="002263B9"/>
    <w:rsid w:val="00226511"/>
    <w:rsid w:val="0022696A"/>
    <w:rsid w:val="00226B6C"/>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4E74"/>
    <w:rsid w:val="00256359"/>
    <w:rsid w:val="00256512"/>
    <w:rsid w:val="002565FE"/>
    <w:rsid w:val="00256647"/>
    <w:rsid w:val="00257049"/>
    <w:rsid w:val="00257B29"/>
    <w:rsid w:val="002606AB"/>
    <w:rsid w:val="00262031"/>
    <w:rsid w:val="00262B75"/>
    <w:rsid w:val="00262BA8"/>
    <w:rsid w:val="0026309C"/>
    <w:rsid w:val="00263687"/>
    <w:rsid w:val="00263FFD"/>
    <w:rsid w:val="0026418A"/>
    <w:rsid w:val="00264194"/>
    <w:rsid w:val="002644C3"/>
    <w:rsid w:val="00265BDF"/>
    <w:rsid w:val="00266334"/>
    <w:rsid w:val="002664E5"/>
    <w:rsid w:val="00270A55"/>
    <w:rsid w:val="00270AED"/>
    <w:rsid w:val="00270B0C"/>
    <w:rsid w:val="00270F7F"/>
    <w:rsid w:val="00270F8F"/>
    <w:rsid w:val="00270FE3"/>
    <w:rsid w:val="00271414"/>
    <w:rsid w:val="00271C16"/>
    <w:rsid w:val="00271E90"/>
    <w:rsid w:val="0027225B"/>
    <w:rsid w:val="00272312"/>
    <w:rsid w:val="00272BCC"/>
    <w:rsid w:val="00272D07"/>
    <w:rsid w:val="002737ED"/>
    <w:rsid w:val="00273D68"/>
    <w:rsid w:val="00273D92"/>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A66"/>
    <w:rsid w:val="00297D5C"/>
    <w:rsid w:val="00297DF1"/>
    <w:rsid w:val="002A0AC6"/>
    <w:rsid w:val="002A154F"/>
    <w:rsid w:val="002A1E98"/>
    <w:rsid w:val="002A32C9"/>
    <w:rsid w:val="002A34D1"/>
    <w:rsid w:val="002A3545"/>
    <w:rsid w:val="002A37D2"/>
    <w:rsid w:val="002A3A06"/>
    <w:rsid w:val="002A407B"/>
    <w:rsid w:val="002A40C9"/>
    <w:rsid w:val="002A446C"/>
    <w:rsid w:val="002A4638"/>
    <w:rsid w:val="002A4803"/>
    <w:rsid w:val="002A4A39"/>
    <w:rsid w:val="002A51AB"/>
    <w:rsid w:val="002A5312"/>
    <w:rsid w:val="002A5806"/>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C0192"/>
    <w:rsid w:val="002C037F"/>
    <w:rsid w:val="002C0D21"/>
    <w:rsid w:val="002C1759"/>
    <w:rsid w:val="002C258A"/>
    <w:rsid w:val="002C2D45"/>
    <w:rsid w:val="002C3834"/>
    <w:rsid w:val="002C384C"/>
    <w:rsid w:val="002C40AA"/>
    <w:rsid w:val="002C46F7"/>
    <w:rsid w:val="002C5416"/>
    <w:rsid w:val="002C574D"/>
    <w:rsid w:val="002C57DC"/>
    <w:rsid w:val="002C644D"/>
    <w:rsid w:val="002D1B96"/>
    <w:rsid w:val="002D2279"/>
    <w:rsid w:val="002D22EC"/>
    <w:rsid w:val="002D27F0"/>
    <w:rsid w:val="002D2B2A"/>
    <w:rsid w:val="002D2B78"/>
    <w:rsid w:val="002D2F7A"/>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839"/>
    <w:rsid w:val="002E49C4"/>
    <w:rsid w:val="002E53FE"/>
    <w:rsid w:val="002E595D"/>
    <w:rsid w:val="002E6D6A"/>
    <w:rsid w:val="002E71BE"/>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4BB"/>
    <w:rsid w:val="002F4687"/>
    <w:rsid w:val="002F5D3A"/>
    <w:rsid w:val="002F5DEA"/>
    <w:rsid w:val="002F614A"/>
    <w:rsid w:val="002F64C7"/>
    <w:rsid w:val="002F68BF"/>
    <w:rsid w:val="002F6C9D"/>
    <w:rsid w:val="002F6F14"/>
    <w:rsid w:val="002F7086"/>
    <w:rsid w:val="002F7F06"/>
    <w:rsid w:val="00300003"/>
    <w:rsid w:val="003004D4"/>
    <w:rsid w:val="00300750"/>
    <w:rsid w:val="003013A0"/>
    <w:rsid w:val="00301A71"/>
    <w:rsid w:val="003026EB"/>
    <w:rsid w:val="0030306D"/>
    <w:rsid w:val="0030335C"/>
    <w:rsid w:val="00303806"/>
    <w:rsid w:val="00303844"/>
    <w:rsid w:val="00303C20"/>
    <w:rsid w:val="00303CC5"/>
    <w:rsid w:val="003045C6"/>
    <w:rsid w:val="00304A08"/>
    <w:rsid w:val="003052B5"/>
    <w:rsid w:val="00305778"/>
    <w:rsid w:val="003063FE"/>
    <w:rsid w:val="003065BE"/>
    <w:rsid w:val="003069F9"/>
    <w:rsid w:val="00307306"/>
    <w:rsid w:val="00307B96"/>
    <w:rsid w:val="00307DA3"/>
    <w:rsid w:val="00310B20"/>
    <w:rsid w:val="00311607"/>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24BF"/>
    <w:rsid w:val="003333C5"/>
    <w:rsid w:val="003339BD"/>
    <w:rsid w:val="00334AEE"/>
    <w:rsid w:val="00334D20"/>
    <w:rsid w:val="00335D39"/>
    <w:rsid w:val="00335F27"/>
    <w:rsid w:val="00336187"/>
    <w:rsid w:val="003363AB"/>
    <w:rsid w:val="003377F8"/>
    <w:rsid w:val="00337902"/>
    <w:rsid w:val="003408E9"/>
    <w:rsid w:val="00340923"/>
    <w:rsid w:val="003409C7"/>
    <w:rsid w:val="00340A1D"/>
    <w:rsid w:val="003410AB"/>
    <w:rsid w:val="0034190E"/>
    <w:rsid w:val="00342B35"/>
    <w:rsid w:val="003432E9"/>
    <w:rsid w:val="0034397F"/>
    <w:rsid w:val="00343ECB"/>
    <w:rsid w:val="00343FEC"/>
    <w:rsid w:val="00345D24"/>
    <w:rsid w:val="003464B7"/>
    <w:rsid w:val="00346892"/>
    <w:rsid w:val="00346B75"/>
    <w:rsid w:val="00346C2E"/>
    <w:rsid w:val="00346C39"/>
    <w:rsid w:val="00346CE3"/>
    <w:rsid w:val="00346DDF"/>
    <w:rsid w:val="00347687"/>
    <w:rsid w:val="003509D5"/>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1EB"/>
    <w:rsid w:val="00360CF3"/>
    <w:rsid w:val="003612B3"/>
    <w:rsid w:val="003621DA"/>
    <w:rsid w:val="003624F8"/>
    <w:rsid w:val="003627CD"/>
    <w:rsid w:val="003632FF"/>
    <w:rsid w:val="00363B83"/>
    <w:rsid w:val="00364561"/>
    <w:rsid w:val="003645F2"/>
    <w:rsid w:val="00364853"/>
    <w:rsid w:val="003658A9"/>
    <w:rsid w:val="00366286"/>
    <w:rsid w:val="00366799"/>
    <w:rsid w:val="0036684A"/>
    <w:rsid w:val="003675D5"/>
    <w:rsid w:val="00367E8C"/>
    <w:rsid w:val="00367FB7"/>
    <w:rsid w:val="003701B6"/>
    <w:rsid w:val="003708AB"/>
    <w:rsid w:val="003711BD"/>
    <w:rsid w:val="00371A43"/>
    <w:rsid w:val="00372066"/>
    <w:rsid w:val="00373370"/>
    <w:rsid w:val="00373E6B"/>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30B"/>
    <w:rsid w:val="0039198E"/>
    <w:rsid w:val="00391A33"/>
    <w:rsid w:val="00392382"/>
    <w:rsid w:val="003924F6"/>
    <w:rsid w:val="00392BF5"/>
    <w:rsid w:val="0039317E"/>
    <w:rsid w:val="003931D6"/>
    <w:rsid w:val="003938EB"/>
    <w:rsid w:val="003939F8"/>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4E1"/>
    <w:rsid w:val="003B79C9"/>
    <w:rsid w:val="003B7F43"/>
    <w:rsid w:val="003C041C"/>
    <w:rsid w:val="003C1BAE"/>
    <w:rsid w:val="003C2773"/>
    <w:rsid w:val="003C345D"/>
    <w:rsid w:val="003C38EE"/>
    <w:rsid w:val="003C42FB"/>
    <w:rsid w:val="003C4421"/>
    <w:rsid w:val="003C4D3E"/>
    <w:rsid w:val="003C4D7A"/>
    <w:rsid w:val="003C4E5D"/>
    <w:rsid w:val="003C5442"/>
    <w:rsid w:val="003C5471"/>
    <w:rsid w:val="003C5FE5"/>
    <w:rsid w:val="003C61F4"/>
    <w:rsid w:val="003C6484"/>
    <w:rsid w:val="003C68A7"/>
    <w:rsid w:val="003C6984"/>
    <w:rsid w:val="003C7AF5"/>
    <w:rsid w:val="003D1061"/>
    <w:rsid w:val="003D1155"/>
    <w:rsid w:val="003D1973"/>
    <w:rsid w:val="003D1A04"/>
    <w:rsid w:val="003D1E6F"/>
    <w:rsid w:val="003D21C5"/>
    <w:rsid w:val="003D24C2"/>
    <w:rsid w:val="003D2A2A"/>
    <w:rsid w:val="003D2C9B"/>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27E1"/>
    <w:rsid w:val="003F325E"/>
    <w:rsid w:val="003F42DD"/>
    <w:rsid w:val="003F4816"/>
    <w:rsid w:val="003F5497"/>
    <w:rsid w:val="003F6E45"/>
    <w:rsid w:val="003F6E8F"/>
    <w:rsid w:val="0040046C"/>
    <w:rsid w:val="004006D9"/>
    <w:rsid w:val="00401797"/>
    <w:rsid w:val="004025BA"/>
    <w:rsid w:val="00402969"/>
    <w:rsid w:val="00402A40"/>
    <w:rsid w:val="004050CB"/>
    <w:rsid w:val="004071AF"/>
    <w:rsid w:val="004078AB"/>
    <w:rsid w:val="00410007"/>
    <w:rsid w:val="00411395"/>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67B4"/>
    <w:rsid w:val="004370B9"/>
    <w:rsid w:val="0043750E"/>
    <w:rsid w:val="00437E65"/>
    <w:rsid w:val="0044033A"/>
    <w:rsid w:val="004406C1"/>
    <w:rsid w:val="00440859"/>
    <w:rsid w:val="0044099E"/>
    <w:rsid w:val="004413AC"/>
    <w:rsid w:val="004413B6"/>
    <w:rsid w:val="0044147C"/>
    <w:rsid w:val="004418D3"/>
    <w:rsid w:val="00441F45"/>
    <w:rsid w:val="00442031"/>
    <w:rsid w:val="0044292A"/>
    <w:rsid w:val="00442C16"/>
    <w:rsid w:val="004433B4"/>
    <w:rsid w:val="0044453B"/>
    <w:rsid w:val="00444D80"/>
    <w:rsid w:val="00444DDD"/>
    <w:rsid w:val="00444E6F"/>
    <w:rsid w:val="00444F34"/>
    <w:rsid w:val="00445D38"/>
    <w:rsid w:val="00445DAA"/>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858"/>
    <w:rsid w:val="00475BB9"/>
    <w:rsid w:val="004762F3"/>
    <w:rsid w:val="00477E55"/>
    <w:rsid w:val="00477ED8"/>
    <w:rsid w:val="00477FD8"/>
    <w:rsid w:val="00480828"/>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7E2"/>
    <w:rsid w:val="00496873"/>
    <w:rsid w:val="00496B44"/>
    <w:rsid w:val="00497593"/>
    <w:rsid w:val="00497C60"/>
    <w:rsid w:val="004A0520"/>
    <w:rsid w:val="004A09DD"/>
    <w:rsid w:val="004A0A1C"/>
    <w:rsid w:val="004A0F0C"/>
    <w:rsid w:val="004A126A"/>
    <w:rsid w:val="004A20C5"/>
    <w:rsid w:val="004A275B"/>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AA7"/>
    <w:rsid w:val="004B1EEA"/>
    <w:rsid w:val="004B283C"/>
    <w:rsid w:val="004B2EC0"/>
    <w:rsid w:val="004B4837"/>
    <w:rsid w:val="004B5679"/>
    <w:rsid w:val="004B6419"/>
    <w:rsid w:val="004B65BA"/>
    <w:rsid w:val="004B6B57"/>
    <w:rsid w:val="004B6C2D"/>
    <w:rsid w:val="004B6D77"/>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0131"/>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70"/>
    <w:rsid w:val="004E0ED9"/>
    <w:rsid w:val="004E1E7E"/>
    <w:rsid w:val="004E1EF5"/>
    <w:rsid w:val="004E224C"/>
    <w:rsid w:val="004E2B68"/>
    <w:rsid w:val="004E2B6C"/>
    <w:rsid w:val="004E2E9C"/>
    <w:rsid w:val="004E30F0"/>
    <w:rsid w:val="004E33C5"/>
    <w:rsid w:val="004E4506"/>
    <w:rsid w:val="004E48D1"/>
    <w:rsid w:val="004E49BF"/>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3600"/>
    <w:rsid w:val="004F491F"/>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09D0"/>
    <w:rsid w:val="00501422"/>
    <w:rsid w:val="0050232B"/>
    <w:rsid w:val="00502661"/>
    <w:rsid w:val="00502B04"/>
    <w:rsid w:val="00502CB7"/>
    <w:rsid w:val="00503D23"/>
    <w:rsid w:val="00503D3D"/>
    <w:rsid w:val="0050429C"/>
    <w:rsid w:val="005054E9"/>
    <w:rsid w:val="005058D5"/>
    <w:rsid w:val="005059C4"/>
    <w:rsid w:val="00505BF2"/>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2B"/>
    <w:rsid w:val="005235BF"/>
    <w:rsid w:val="00523E35"/>
    <w:rsid w:val="0052407D"/>
    <w:rsid w:val="00525E32"/>
    <w:rsid w:val="00525F21"/>
    <w:rsid w:val="00526BD3"/>
    <w:rsid w:val="005272EC"/>
    <w:rsid w:val="00527C04"/>
    <w:rsid w:val="005317FA"/>
    <w:rsid w:val="00531B95"/>
    <w:rsid w:val="00532568"/>
    <w:rsid w:val="005329C7"/>
    <w:rsid w:val="005333B6"/>
    <w:rsid w:val="00533D8E"/>
    <w:rsid w:val="00534A20"/>
    <w:rsid w:val="0053535E"/>
    <w:rsid w:val="00536226"/>
    <w:rsid w:val="0053678B"/>
    <w:rsid w:val="005369F6"/>
    <w:rsid w:val="00537378"/>
    <w:rsid w:val="0053744A"/>
    <w:rsid w:val="005377CD"/>
    <w:rsid w:val="00537E77"/>
    <w:rsid w:val="0054067C"/>
    <w:rsid w:val="005420D7"/>
    <w:rsid w:val="0054220C"/>
    <w:rsid w:val="005424DA"/>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1D18"/>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604CD"/>
    <w:rsid w:val="00562DD0"/>
    <w:rsid w:val="00563F77"/>
    <w:rsid w:val="0056407F"/>
    <w:rsid w:val="005642C2"/>
    <w:rsid w:val="00564D3F"/>
    <w:rsid w:val="00565196"/>
    <w:rsid w:val="0056565D"/>
    <w:rsid w:val="005657B4"/>
    <w:rsid w:val="0056580C"/>
    <w:rsid w:val="005658C1"/>
    <w:rsid w:val="005668FE"/>
    <w:rsid w:val="00566EF6"/>
    <w:rsid w:val="005676AA"/>
    <w:rsid w:val="00567F8F"/>
    <w:rsid w:val="0057047B"/>
    <w:rsid w:val="005704C9"/>
    <w:rsid w:val="00571B71"/>
    <w:rsid w:val="005724CB"/>
    <w:rsid w:val="00574351"/>
    <w:rsid w:val="0057508E"/>
    <w:rsid w:val="005753BE"/>
    <w:rsid w:val="00575728"/>
    <w:rsid w:val="005767DF"/>
    <w:rsid w:val="0057699D"/>
    <w:rsid w:val="00576D5B"/>
    <w:rsid w:val="00577564"/>
    <w:rsid w:val="00577A30"/>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476"/>
    <w:rsid w:val="005979F8"/>
    <w:rsid w:val="00597D24"/>
    <w:rsid w:val="005A029C"/>
    <w:rsid w:val="005A0990"/>
    <w:rsid w:val="005A1166"/>
    <w:rsid w:val="005A1A11"/>
    <w:rsid w:val="005A2CCC"/>
    <w:rsid w:val="005A3517"/>
    <w:rsid w:val="005A3AC0"/>
    <w:rsid w:val="005A5176"/>
    <w:rsid w:val="005A5467"/>
    <w:rsid w:val="005A55D7"/>
    <w:rsid w:val="005A61C1"/>
    <w:rsid w:val="005A6324"/>
    <w:rsid w:val="005A64B3"/>
    <w:rsid w:val="005A69EF"/>
    <w:rsid w:val="005A6B89"/>
    <w:rsid w:val="005A6C36"/>
    <w:rsid w:val="005A776D"/>
    <w:rsid w:val="005A7B4A"/>
    <w:rsid w:val="005B088D"/>
    <w:rsid w:val="005B1447"/>
    <w:rsid w:val="005B1972"/>
    <w:rsid w:val="005B1A9B"/>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673D"/>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89C"/>
    <w:rsid w:val="005C39BE"/>
    <w:rsid w:val="005C46CE"/>
    <w:rsid w:val="005C4B75"/>
    <w:rsid w:val="005C5479"/>
    <w:rsid w:val="005C617C"/>
    <w:rsid w:val="005C6259"/>
    <w:rsid w:val="005C6F5A"/>
    <w:rsid w:val="005C7734"/>
    <w:rsid w:val="005C774A"/>
    <w:rsid w:val="005D0671"/>
    <w:rsid w:val="005D0F6A"/>
    <w:rsid w:val="005D2078"/>
    <w:rsid w:val="005D29FD"/>
    <w:rsid w:val="005D343B"/>
    <w:rsid w:val="005D3E0C"/>
    <w:rsid w:val="005D3F56"/>
    <w:rsid w:val="005D4607"/>
    <w:rsid w:val="005D67D7"/>
    <w:rsid w:val="005D67E1"/>
    <w:rsid w:val="005D7031"/>
    <w:rsid w:val="005D7AAD"/>
    <w:rsid w:val="005D7D35"/>
    <w:rsid w:val="005E0344"/>
    <w:rsid w:val="005E07B4"/>
    <w:rsid w:val="005E0CF5"/>
    <w:rsid w:val="005E1075"/>
    <w:rsid w:val="005E14DC"/>
    <w:rsid w:val="005E209B"/>
    <w:rsid w:val="005E239B"/>
    <w:rsid w:val="005E2445"/>
    <w:rsid w:val="005E2A1F"/>
    <w:rsid w:val="005E2E70"/>
    <w:rsid w:val="005E33E5"/>
    <w:rsid w:val="005E3552"/>
    <w:rsid w:val="005E37CE"/>
    <w:rsid w:val="005E39D8"/>
    <w:rsid w:val="005E5091"/>
    <w:rsid w:val="005E5389"/>
    <w:rsid w:val="005E594F"/>
    <w:rsid w:val="005E5E58"/>
    <w:rsid w:val="005E639B"/>
    <w:rsid w:val="005E722E"/>
    <w:rsid w:val="005E761E"/>
    <w:rsid w:val="005F059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0861"/>
    <w:rsid w:val="00601D11"/>
    <w:rsid w:val="006020F2"/>
    <w:rsid w:val="0060222A"/>
    <w:rsid w:val="006028AE"/>
    <w:rsid w:val="00602954"/>
    <w:rsid w:val="00603667"/>
    <w:rsid w:val="00603682"/>
    <w:rsid w:val="00604043"/>
    <w:rsid w:val="006040C2"/>
    <w:rsid w:val="006055B7"/>
    <w:rsid w:val="0060566F"/>
    <w:rsid w:val="006062A3"/>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10C2"/>
    <w:rsid w:val="00621EA2"/>
    <w:rsid w:val="00623853"/>
    <w:rsid w:val="006240FF"/>
    <w:rsid w:val="0062449D"/>
    <w:rsid w:val="00625050"/>
    <w:rsid w:val="00625557"/>
    <w:rsid w:val="006261A9"/>
    <w:rsid w:val="0062641C"/>
    <w:rsid w:val="0062653F"/>
    <w:rsid w:val="006266D7"/>
    <w:rsid w:val="00627033"/>
    <w:rsid w:val="006272AB"/>
    <w:rsid w:val="00627629"/>
    <w:rsid w:val="00630B91"/>
    <w:rsid w:val="00630C2F"/>
    <w:rsid w:val="006316BC"/>
    <w:rsid w:val="0063179D"/>
    <w:rsid w:val="006318A4"/>
    <w:rsid w:val="0063265D"/>
    <w:rsid w:val="00632713"/>
    <w:rsid w:val="00632C82"/>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844"/>
    <w:rsid w:val="00644C4B"/>
    <w:rsid w:val="0064500A"/>
    <w:rsid w:val="00645118"/>
    <w:rsid w:val="0064513C"/>
    <w:rsid w:val="00645A5E"/>
    <w:rsid w:val="00646CB0"/>
    <w:rsid w:val="00646D68"/>
    <w:rsid w:val="0064729B"/>
    <w:rsid w:val="006476D4"/>
    <w:rsid w:val="00647B4F"/>
    <w:rsid w:val="00647C40"/>
    <w:rsid w:val="00647EA0"/>
    <w:rsid w:val="00647EF7"/>
    <w:rsid w:val="00650037"/>
    <w:rsid w:val="006503C3"/>
    <w:rsid w:val="0065053D"/>
    <w:rsid w:val="006514EA"/>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AD6"/>
    <w:rsid w:val="00662CF6"/>
    <w:rsid w:val="00662DC5"/>
    <w:rsid w:val="006652FE"/>
    <w:rsid w:val="0066533F"/>
    <w:rsid w:val="00665421"/>
    <w:rsid w:val="006656CA"/>
    <w:rsid w:val="00665804"/>
    <w:rsid w:val="00665F53"/>
    <w:rsid w:val="00666042"/>
    <w:rsid w:val="0066631B"/>
    <w:rsid w:val="0066662E"/>
    <w:rsid w:val="006666D7"/>
    <w:rsid w:val="0066687D"/>
    <w:rsid w:val="0066689F"/>
    <w:rsid w:val="006673C9"/>
    <w:rsid w:val="0066765A"/>
    <w:rsid w:val="0066777F"/>
    <w:rsid w:val="00667D90"/>
    <w:rsid w:val="00670543"/>
    <w:rsid w:val="00670A95"/>
    <w:rsid w:val="006718C1"/>
    <w:rsid w:val="00671B63"/>
    <w:rsid w:val="00671BD2"/>
    <w:rsid w:val="00671CC7"/>
    <w:rsid w:val="00672595"/>
    <w:rsid w:val="0067274A"/>
    <w:rsid w:val="006730FF"/>
    <w:rsid w:val="00673323"/>
    <w:rsid w:val="00673539"/>
    <w:rsid w:val="00673F36"/>
    <w:rsid w:val="00674257"/>
    <w:rsid w:val="00674266"/>
    <w:rsid w:val="00674EC9"/>
    <w:rsid w:val="006753C3"/>
    <w:rsid w:val="00675B34"/>
    <w:rsid w:val="0067640E"/>
    <w:rsid w:val="00676ED5"/>
    <w:rsid w:val="00681372"/>
    <w:rsid w:val="00681408"/>
    <w:rsid w:val="00681CE2"/>
    <w:rsid w:val="00681ECF"/>
    <w:rsid w:val="006824FC"/>
    <w:rsid w:val="00682628"/>
    <w:rsid w:val="00682801"/>
    <w:rsid w:val="00683191"/>
    <w:rsid w:val="00683D5E"/>
    <w:rsid w:val="0068405B"/>
    <w:rsid w:val="006842E0"/>
    <w:rsid w:val="00684A67"/>
    <w:rsid w:val="006855C4"/>
    <w:rsid w:val="00685891"/>
    <w:rsid w:val="00685C36"/>
    <w:rsid w:val="00685C46"/>
    <w:rsid w:val="006863F9"/>
    <w:rsid w:val="00686606"/>
    <w:rsid w:val="00686966"/>
    <w:rsid w:val="0068754E"/>
    <w:rsid w:val="00690484"/>
    <w:rsid w:val="0069048C"/>
    <w:rsid w:val="006904D3"/>
    <w:rsid w:val="006909CF"/>
    <w:rsid w:val="00690A16"/>
    <w:rsid w:val="00690B84"/>
    <w:rsid w:val="00690EB0"/>
    <w:rsid w:val="006910EF"/>
    <w:rsid w:val="006912DE"/>
    <w:rsid w:val="00691395"/>
    <w:rsid w:val="0069211D"/>
    <w:rsid w:val="00692555"/>
    <w:rsid w:val="006926D3"/>
    <w:rsid w:val="0069292B"/>
    <w:rsid w:val="00692ACD"/>
    <w:rsid w:val="00692C61"/>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07"/>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31E"/>
    <w:rsid w:val="006C64DF"/>
    <w:rsid w:val="006C6E4F"/>
    <w:rsid w:val="006C7269"/>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DB2"/>
    <w:rsid w:val="006D5EF8"/>
    <w:rsid w:val="006D622B"/>
    <w:rsid w:val="006D6907"/>
    <w:rsid w:val="006D6A35"/>
    <w:rsid w:val="006D6E3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6E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50AA"/>
    <w:rsid w:val="006F5C86"/>
    <w:rsid w:val="006F5D23"/>
    <w:rsid w:val="006F61DC"/>
    <w:rsid w:val="006F7205"/>
    <w:rsid w:val="006F7FD0"/>
    <w:rsid w:val="007008B6"/>
    <w:rsid w:val="0070194B"/>
    <w:rsid w:val="00701F70"/>
    <w:rsid w:val="00705102"/>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EFE"/>
    <w:rsid w:val="00716F9A"/>
    <w:rsid w:val="007170E7"/>
    <w:rsid w:val="00717343"/>
    <w:rsid w:val="00717409"/>
    <w:rsid w:val="00717BBB"/>
    <w:rsid w:val="00717D64"/>
    <w:rsid w:val="007203E4"/>
    <w:rsid w:val="007205D8"/>
    <w:rsid w:val="007215E4"/>
    <w:rsid w:val="00723222"/>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070"/>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571CE"/>
    <w:rsid w:val="0076001B"/>
    <w:rsid w:val="0076048E"/>
    <w:rsid w:val="007604F8"/>
    <w:rsid w:val="00760824"/>
    <w:rsid w:val="00760E50"/>
    <w:rsid w:val="0076129C"/>
    <w:rsid w:val="007619C1"/>
    <w:rsid w:val="00761AC6"/>
    <w:rsid w:val="00761B4E"/>
    <w:rsid w:val="00761DE0"/>
    <w:rsid w:val="007622D7"/>
    <w:rsid w:val="00762723"/>
    <w:rsid w:val="0076350C"/>
    <w:rsid w:val="00763F2F"/>
    <w:rsid w:val="00763F9D"/>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913"/>
    <w:rsid w:val="00774B9D"/>
    <w:rsid w:val="00774C1E"/>
    <w:rsid w:val="00775408"/>
    <w:rsid w:val="007757E0"/>
    <w:rsid w:val="00775C68"/>
    <w:rsid w:val="00776283"/>
    <w:rsid w:val="007766B4"/>
    <w:rsid w:val="0077697F"/>
    <w:rsid w:val="00776D17"/>
    <w:rsid w:val="00777C80"/>
    <w:rsid w:val="00777E8C"/>
    <w:rsid w:val="00777FAD"/>
    <w:rsid w:val="007808C2"/>
    <w:rsid w:val="00780AA5"/>
    <w:rsid w:val="0078124A"/>
    <w:rsid w:val="00781716"/>
    <w:rsid w:val="0078276E"/>
    <w:rsid w:val="00783049"/>
    <w:rsid w:val="00783867"/>
    <w:rsid w:val="0078386D"/>
    <w:rsid w:val="00784017"/>
    <w:rsid w:val="0078427E"/>
    <w:rsid w:val="00784E84"/>
    <w:rsid w:val="0078509D"/>
    <w:rsid w:val="0078529E"/>
    <w:rsid w:val="00785699"/>
    <w:rsid w:val="007866C8"/>
    <w:rsid w:val="007866D4"/>
    <w:rsid w:val="0078710D"/>
    <w:rsid w:val="00787398"/>
    <w:rsid w:val="007873FC"/>
    <w:rsid w:val="0078778D"/>
    <w:rsid w:val="00787B99"/>
    <w:rsid w:val="007900EC"/>
    <w:rsid w:val="0079078A"/>
    <w:rsid w:val="007910C9"/>
    <w:rsid w:val="0079195A"/>
    <w:rsid w:val="00792392"/>
    <w:rsid w:val="00792943"/>
    <w:rsid w:val="007929E8"/>
    <w:rsid w:val="00792D37"/>
    <w:rsid w:val="00792EC6"/>
    <w:rsid w:val="007933EC"/>
    <w:rsid w:val="007937BA"/>
    <w:rsid w:val="00793917"/>
    <w:rsid w:val="00794756"/>
    <w:rsid w:val="0079502D"/>
    <w:rsid w:val="0079530E"/>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8B5"/>
    <w:rsid w:val="007B4C76"/>
    <w:rsid w:val="007B542E"/>
    <w:rsid w:val="007B60A7"/>
    <w:rsid w:val="007B6D21"/>
    <w:rsid w:val="007C0508"/>
    <w:rsid w:val="007C0E18"/>
    <w:rsid w:val="007C1E9C"/>
    <w:rsid w:val="007C1F20"/>
    <w:rsid w:val="007C26B7"/>
    <w:rsid w:val="007C32E1"/>
    <w:rsid w:val="007C3BD8"/>
    <w:rsid w:val="007C46DD"/>
    <w:rsid w:val="007C54FF"/>
    <w:rsid w:val="007C6061"/>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D7F5B"/>
    <w:rsid w:val="007E0885"/>
    <w:rsid w:val="007E0CFA"/>
    <w:rsid w:val="007E1518"/>
    <w:rsid w:val="007E176F"/>
    <w:rsid w:val="007E1BBB"/>
    <w:rsid w:val="007E1F29"/>
    <w:rsid w:val="007E220F"/>
    <w:rsid w:val="007E2791"/>
    <w:rsid w:val="007E359B"/>
    <w:rsid w:val="007E390D"/>
    <w:rsid w:val="007E4307"/>
    <w:rsid w:val="007E469D"/>
    <w:rsid w:val="007E4A20"/>
    <w:rsid w:val="007E5DE3"/>
    <w:rsid w:val="007E61DD"/>
    <w:rsid w:val="007E6EFA"/>
    <w:rsid w:val="007E7064"/>
    <w:rsid w:val="007E7250"/>
    <w:rsid w:val="007E74D4"/>
    <w:rsid w:val="007F0C72"/>
    <w:rsid w:val="007F12CD"/>
    <w:rsid w:val="007F1409"/>
    <w:rsid w:val="007F1C5F"/>
    <w:rsid w:val="007F1DDC"/>
    <w:rsid w:val="007F1E38"/>
    <w:rsid w:val="007F24BA"/>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55CE"/>
    <w:rsid w:val="00805C31"/>
    <w:rsid w:val="00806D0F"/>
    <w:rsid w:val="00806FDD"/>
    <w:rsid w:val="0080775C"/>
    <w:rsid w:val="00807D76"/>
    <w:rsid w:val="00811032"/>
    <w:rsid w:val="008118F8"/>
    <w:rsid w:val="00811A56"/>
    <w:rsid w:val="00811F00"/>
    <w:rsid w:val="00812818"/>
    <w:rsid w:val="00812837"/>
    <w:rsid w:val="00812B53"/>
    <w:rsid w:val="0081367B"/>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5C3"/>
    <w:rsid w:val="0082779D"/>
    <w:rsid w:val="0083175B"/>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B90"/>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D59"/>
    <w:rsid w:val="00865E4C"/>
    <w:rsid w:val="008662FE"/>
    <w:rsid w:val="00866CD8"/>
    <w:rsid w:val="00866DE8"/>
    <w:rsid w:val="00867CC4"/>
    <w:rsid w:val="008708C9"/>
    <w:rsid w:val="0087112F"/>
    <w:rsid w:val="00871E69"/>
    <w:rsid w:val="008720A2"/>
    <w:rsid w:val="008729FE"/>
    <w:rsid w:val="00873EEF"/>
    <w:rsid w:val="008763C9"/>
    <w:rsid w:val="0087641C"/>
    <w:rsid w:val="0087669F"/>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071"/>
    <w:rsid w:val="00886272"/>
    <w:rsid w:val="00886EF7"/>
    <w:rsid w:val="008871C1"/>
    <w:rsid w:val="00887232"/>
    <w:rsid w:val="00887568"/>
    <w:rsid w:val="008875C6"/>
    <w:rsid w:val="008879F3"/>
    <w:rsid w:val="00890696"/>
    <w:rsid w:val="00890A26"/>
    <w:rsid w:val="00890D19"/>
    <w:rsid w:val="00890D6A"/>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8E0"/>
    <w:rsid w:val="008B3E63"/>
    <w:rsid w:val="008B4E1A"/>
    <w:rsid w:val="008B5188"/>
    <w:rsid w:val="008B51FC"/>
    <w:rsid w:val="008B6210"/>
    <w:rsid w:val="008B66BF"/>
    <w:rsid w:val="008B6A8E"/>
    <w:rsid w:val="008B6DB6"/>
    <w:rsid w:val="008B72E5"/>
    <w:rsid w:val="008B77DA"/>
    <w:rsid w:val="008B79B8"/>
    <w:rsid w:val="008C074F"/>
    <w:rsid w:val="008C0F0B"/>
    <w:rsid w:val="008C1115"/>
    <w:rsid w:val="008C1159"/>
    <w:rsid w:val="008C149F"/>
    <w:rsid w:val="008C2B8E"/>
    <w:rsid w:val="008C3859"/>
    <w:rsid w:val="008C3999"/>
    <w:rsid w:val="008C3FF4"/>
    <w:rsid w:val="008C49EC"/>
    <w:rsid w:val="008C4AC8"/>
    <w:rsid w:val="008C5602"/>
    <w:rsid w:val="008C57E6"/>
    <w:rsid w:val="008C5D94"/>
    <w:rsid w:val="008C6C44"/>
    <w:rsid w:val="008C6C59"/>
    <w:rsid w:val="008C6E74"/>
    <w:rsid w:val="008C7912"/>
    <w:rsid w:val="008D0DA2"/>
    <w:rsid w:val="008D0F21"/>
    <w:rsid w:val="008D121B"/>
    <w:rsid w:val="008D1240"/>
    <w:rsid w:val="008D1825"/>
    <w:rsid w:val="008D1A17"/>
    <w:rsid w:val="008D1DFD"/>
    <w:rsid w:val="008D220C"/>
    <w:rsid w:val="008D2395"/>
    <w:rsid w:val="008D247A"/>
    <w:rsid w:val="008D2D85"/>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3B65"/>
    <w:rsid w:val="008E43C1"/>
    <w:rsid w:val="008E4DEE"/>
    <w:rsid w:val="008E50EE"/>
    <w:rsid w:val="008E51F0"/>
    <w:rsid w:val="008E5ABA"/>
    <w:rsid w:val="008E6831"/>
    <w:rsid w:val="008E6DA8"/>
    <w:rsid w:val="008E7A92"/>
    <w:rsid w:val="008E7B6D"/>
    <w:rsid w:val="008E7C4D"/>
    <w:rsid w:val="008F03B9"/>
    <w:rsid w:val="008F061F"/>
    <w:rsid w:val="008F0A98"/>
    <w:rsid w:val="008F108F"/>
    <w:rsid w:val="008F1BD3"/>
    <w:rsid w:val="008F20E0"/>
    <w:rsid w:val="008F2473"/>
    <w:rsid w:val="008F3927"/>
    <w:rsid w:val="008F4EDB"/>
    <w:rsid w:val="008F52F8"/>
    <w:rsid w:val="008F5320"/>
    <w:rsid w:val="008F55B6"/>
    <w:rsid w:val="008F5FB4"/>
    <w:rsid w:val="008F657F"/>
    <w:rsid w:val="008F6945"/>
    <w:rsid w:val="008F6AC2"/>
    <w:rsid w:val="008F6D96"/>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5CA0"/>
    <w:rsid w:val="00926834"/>
    <w:rsid w:val="0092785B"/>
    <w:rsid w:val="00927AA1"/>
    <w:rsid w:val="00927F61"/>
    <w:rsid w:val="009303D9"/>
    <w:rsid w:val="00931254"/>
    <w:rsid w:val="009316E5"/>
    <w:rsid w:val="0093186D"/>
    <w:rsid w:val="00932671"/>
    <w:rsid w:val="0093344E"/>
    <w:rsid w:val="00933548"/>
    <w:rsid w:val="00934A57"/>
    <w:rsid w:val="00934AFD"/>
    <w:rsid w:val="009351F3"/>
    <w:rsid w:val="009357F9"/>
    <w:rsid w:val="00936261"/>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66C"/>
    <w:rsid w:val="00963481"/>
    <w:rsid w:val="009648FE"/>
    <w:rsid w:val="0096629F"/>
    <w:rsid w:val="009702EA"/>
    <w:rsid w:val="00970310"/>
    <w:rsid w:val="009706EE"/>
    <w:rsid w:val="00970A93"/>
    <w:rsid w:val="00971082"/>
    <w:rsid w:val="00971144"/>
    <w:rsid w:val="00971425"/>
    <w:rsid w:val="00971A2F"/>
    <w:rsid w:val="00971A75"/>
    <w:rsid w:val="00971E99"/>
    <w:rsid w:val="00973182"/>
    <w:rsid w:val="0097326F"/>
    <w:rsid w:val="00973613"/>
    <w:rsid w:val="00973AFC"/>
    <w:rsid w:val="0097465D"/>
    <w:rsid w:val="00974687"/>
    <w:rsid w:val="0097492D"/>
    <w:rsid w:val="00974B01"/>
    <w:rsid w:val="009753C5"/>
    <w:rsid w:val="009758E7"/>
    <w:rsid w:val="00975B0F"/>
    <w:rsid w:val="009761B0"/>
    <w:rsid w:val="009766F7"/>
    <w:rsid w:val="009768AB"/>
    <w:rsid w:val="00977E68"/>
    <w:rsid w:val="00980A4D"/>
    <w:rsid w:val="00980F2C"/>
    <w:rsid w:val="00981F01"/>
    <w:rsid w:val="00981FE3"/>
    <w:rsid w:val="0098222B"/>
    <w:rsid w:val="0098251A"/>
    <w:rsid w:val="00982659"/>
    <w:rsid w:val="009826B9"/>
    <w:rsid w:val="009827A9"/>
    <w:rsid w:val="00982BB9"/>
    <w:rsid w:val="00983411"/>
    <w:rsid w:val="009838A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170"/>
    <w:rsid w:val="009941AB"/>
    <w:rsid w:val="0099538F"/>
    <w:rsid w:val="00995934"/>
    <w:rsid w:val="00995B4A"/>
    <w:rsid w:val="00995DBD"/>
    <w:rsid w:val="009960C3"/>
    <w:rsid w:val="0099618D"/>
    <w:rsid w:val="009963A5"/>
    <w:rsid w:val="00996883"/>
    <w:rsid w:val="0099698A"/>
    <w:rsid w:val="009976B9"/>
    <w:rsid w:val="009A04F2"/>
    <w:rsid w:val="009A0699"/>
    <w:rsid w:val="009A151E"/>
    <w:rsid w:val="009A17CB"/>
    <w:rsid w:val="009A1D84"/>
    <w:rsid w:val="009A23A5"/>
    <w:rsid w:val="009A4608"/>
    <w:rsid w:val="009A4CF1"/>
    <w:rsid w:val="009A59D3"/>
    <w:rsid w:val="009A5A25"/>
    <w:rsid w:val="009A5B2B"/>
    <w:rsid w:val="009A5D21"/>
    <w:rsid w:val="009A6D91"/>
    <w:rsid w:val="009A794A"/>
    <w:rsid w:val="009A7D36"/>
    <w:rsid w:val="009B000E"/>
    <w:rsid w:val="009B138E"/>
    <w:rsid w:val="009B1500"/>
    <w:rsid w:val="009B25B0"/>
    <w:rsid w:val="009B2ACA"/>
    <w:rsid w:val="009B4714"/>
    <w:rsid w:val="009B4827"/>
    <w:rsid w:val="009B4B16"/>
    <w:rsid w:val="009B4F09"/>
    <w:rsid w:val="009B5772"/>
    <w:rsid w:val="009B601E"/>
    <w:rsid w:val="009B648D"/>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3F1"/>
    <w:rsid w:val="009C76C0"/>
    <w:rsid w:val="009C76E1"/>
    <w:rsid w:val="009C787D"/>
    <w:rsid w:val="009D015E"/>
    <w:rsid w:val="009D157C"/>
    <w:rsid w:val="009D1777"/>
    <w:rsid w:val="009D1E21"/>
    <w:rsid w:val="009D2734"/>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11A"/>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3D0E"/>
    <w:rsid w:val="009F47BD"/>
    <w:rsid w:val="009F4CCE"/>
    <w:rsid w:val="009F4DA4"/>
    <w:rsid w:val="009F4DC0"/>
    <w:rsid w:val="009F50BE"/>
    <w:rsid w:val="009F5112"/>
    <w:rsid w:val="009F5388"/>
    <w:rsid w:val="009F55FB"/>
    <w:rsid w:val="009F6205"/>
    <w:rsid w:val="009F626A"/>
    <w:rsid w:val="009F724F"/>
    <w:rsid w:val="009F74E1"/>
    <w:rsid w:val="009F7CD0"/>
    <w:rsid w:val="00A007D3"/>
    <w:rsid w:val="00A00E73"/>
    <w:rsid w:val="00A0184D"/>
    <w:rsid w:val="00A0217C"/>
    <w:rsid w:val="00A0274D"/>
    <w:rsid w:val="00A027C8"/>
    <w:rsid w:val="00A03F7F"/>
    <w:rsid w:val="00A041F4"/>
    <w:rsid w:val="00A042E5"/>
    <w:rsid w:val="00A044B9"/>
    <w:rsid w:val="00A04512"/>
    <w:rsid w:val="00A048AB"/>
    <w:rsid w:val="00A0681F"/>
    <w:rsid w:val="00A07C08"/>
    <w:rsid w:val="00A100A4"/>
    <w:rsid w:val="00A105C8"/>
    <w:rsid w:val="00A10B99"/>
    <w:rsid w:val="00A10E34"/>
    <w:rsid w:val="00A11BBA"/>
    <w:rsid w:val="00A11F83"/>
    <w:rsid w:val="00A13CE2"/>
    <w:rsid w:val="00A14BA4"/>
    <w:rsid w:val="00A14DCD"/>
    <w:rsid w:val="00A14DF7"/>
    <w:rsid w:val="00A15B81"/>
    <w:rsid w:val="00A15EC1"/>
    <w:rsid w:val="00A15FA2"/>
    <w:rsid w:val="00A161B7"/>
    <w:rsid w:val="00A162AC"/>
    <w:rsid w:val="00A17021"/>
    <w:rsid w:val="00A176B0"/>
    <w:rsid w:val="00A17E40"/>
    <w:rsid w:val="00A20018"/>
    <w:rsid w:val="00A20043"/>
    <w:rsid w:val="00A21499"/>
    <w:rsid w:val="00A239BD"/>
    <w:rsid w:val="00A23F48"/>
    <w:rsid w:val="00A25808"/>
    <w:rsid w:val="00A25E7C"/>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7E3"/>
    <w:rsid w:val="00A33D7A"/>
    <w:rsid w:val="00A33FF8"/>
    <w:rsid w:val="00A34AB2"/>
    <w:rsid w:val="00A34F06"/>
    <w:rsid w:val="00A35957"/>
    <w:rsid w:val="00A35C80"/>
    <w:rsid w:val="00A36C9A"/>
    <w:rsid w:val="00A37278"/>
    <w:rsid w:val="00A3783C"/>
    <w:rsid w:val="00A400CC"/>
    <w:rsid w:val="00A40398"/>
    <w:rsid w:val="00A404C5"/>
    <w:rsid w:val="00A409AD"/>
    <w:rsid w:val="00A40E50"/>
    <w:rsid w:val="00A40FB5"/>
    <w:rsid w:val="00A41528"/>
    <w:rsid w:val="00A41BED"/>
    <w:rsid w:val="00A4207E"/>
    <w:rsid w:val="00A42537"/>
    <w:rsid w:val="00A42709"/>
    <w:rsid w:val="00A42A7D"/>
    <w:rsid w:val="00A42BAC"/>
    <w:rsid w:val="00A442C9"/>
    <w:rsid w:val="00A45D03"/>
    <w:rsid w:val="00A46631"/>
    <w:rsid w:val="00A46BE5"/>
    <w:rsid w:val="00A46C08"/>
    <w:rsid w:val="00A46FB2"/>
    <w:rsid w:val="00A4759D"/>
    <w:rsid w:val="00A4775D"/>
    <w:rsid w:val="00A47B1F"/>
    <w:rsid w:val="00A50A94"/>
    <w:rsid w:val="00A52EEB"/>
    <w:rsid w:val="00A52FE9"/>
    <w:rsid w:val="00A52FFA"/>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1C3"/>
    <w:rsid w:val="00A624B6"/>
    <w:rsid w:val="00A627AD"/>
    <w:rsid w:val="00A633D2"/>
    <w:rsid w:val="00A63B7B"/>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BDE"/>
    <w:rsid w:val="00A71ECA"/>
    <w:rsid w:val="00A71EFE"/>
    <w:rsid w:val="00A7221C"/>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77C72"/>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1E18"/>
    <w:rsid w:val="00A9258C"/>
    <w:rsid w:val="00A9261E"/>
    <w:rsid w:val="00A92C65"/>
    <w:rsid w:val="00A92D3C"/>
    <w:rsid w:val="00A92DA1"/>
    <w:rsid w:val="00A93AD6"/>
    <w:rsid w:val="00A94040"/>
    <w:rsid w:val="00A94412"/>
    <w:rsid w:val="00A9447D"/>
    <w:rsid w:val="00A94BF2"/>
    <w:rsid w:val="00A94CB5"/>
    <w:rsid w:val="00A94D46"/>
    <w:rsid w:val="00A95A96"/>
    <w:rsid w:val="00A96445"/>
    <w:rsid w:val="00A97BAB"/>
    <w:rsid w:val="00AA021C"/>
    <w:rsid w:val="00AA0564"/>
    <w:rsid w:val="00AA0AAC"/>
    <w:rsid w:val="00AA0BF3"/>
    <w:rsid w:val="00AA0E67"/>
    <w:rsid w:val="00AA1428"/>
    <w:rsid w:val="00AA2472"/>
    <w:rsid w:val="00AA2B69"/>
    <w:rsid w:val="00AA2CC8"/>
    <w:rsid w:val="00AA304C"/>
    <w:rsid w:val="00AA35F2"/>
    <w:rsid w:val="00AA4098"/>
    <w:rsid w:val="00AA4C04"/>
    <w:rsid w:val="00AA524B"/>
    <w:rsid w:val="00AA5F6C"/>
    <w:rsid w:val="00AA6D41"/>
    <w:rsid w:val="00AA7012"/>
    <w:rsid w:val="00AA74FE"/>
    <w:rsid w:val="00AA77E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B9E"/>
    <w:rsid w:val="00AC1146"/>
    <w:rsid w:val="00AC15A4"/>
    <w:rsid w:val="00AC274A"/>
    <w:rsid w:val="00AC2B9C"/>
    <w:rsid w:val="00AC2DB0"/>
    <w:rsid w:val="00AC2E7A"/>
    <w:rsid w:val="00AC31AF"/>
    <w:rsid w:val="00AC3487"/>
    <w:rsid w:val="00AC3CD3"/>
    <w:rsid w:val="00AC3E11"/>
    <w:rsid w:val="00AC3EDD"/>
    <w:rsid w:val="00AC477E"/>
    <w:rsid w:val="00AC4A9B"/>
    <w:rsid w:val="00AC4C80"/>
    <w:rsid w:val="00AC5169"/>
    <w:rsid w:val="00AC51D1"/>
    <w:rsid w:val="00AC54E4"/>
    <w:rsid w:val="00AC5EBC"/>
    <w:rsid w:val="00AC666A"/>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E767D"/>
    <w:rsid w:val="00AF043F"/>
    <w:rsid w:val="00AF073D"/>
    <w:rsid w:val="00AF0F00"/>
    <w:rsid w:val="00AF11E0"/>
    <w:rsid w:val="00AF1658"/>
    <w:rsid w:val="00AF19F2"/>
    <w:rsid w:val="00AF20EA"/>
    <w:rsid w:val="00AF2378"/>
    <w:rsid w:val="00AF25DD"/>
    <w:rsid w:val="00AF2CE5"/>
    <w:rsid w:val="00AF3724"/>
    <w:rsid w:val="00AF3DF0"/>
    <w:rsid w:val="00AF431C"/>
    <w:rsid w:val="00AF483D"/>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6BF"/>
    <w:rsid w:val="00B10A5B"/>
    <w:rsid w:val="00B1100B"/>
    <w:rsid w:val="00B116E8"/>
    <w:rsid w:val="00B120F7"/>
    <w:rsid w:val="00B121F9"/>
    <w:rsid w:val="00B122E9"/>
    <w:rsid w:val="00B12702"/>
    <w:rsid w:val="00B12760"/>
    <w:rsid w:val="00B1302D"/>
    <w:rsid w:val="00B13582"/>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4530"/>
    <w:rsid w:val="00B25302"/>
    <w:rsid w:val="00B25374"/>
    <w:rsid w:val="00B260FA"/>
    <w:rsid w:val="00B26A09"/>
    <w:rsid w:val="00B26C40"/>
    <w:rsid w:val="00B27298"/>
    <w:rsid w:val="00B301E5"/>
    <w:rsid w:val="00B30632"/>
    <w:rsid w:val="00B30A56"/>
    <w:rsid w:val="00B30B4A"/>
    <w:rsid w:val="00B313A3"/>
    <w:rsid w:val="00B316D4"/>
    <w:rsid w:val="00B332FA"/>
    <w:rsid w:val="00B33C93"/>
    <w:rsid w:val="00B3439E"/>
    <w:rsid w:val="00B34D7B"/>
    <w:rsid w:val="00B3576E"/>
    <w:rsid w:val="00B36E0A"/>
    <w:rsid w:val="00B36F9F"/>
    <w:rsid w:val="00B3726A"/>
    <w:rsid w:val="00B37689"/>
    <w:rsid w:val="00B377D2"/>
    <w:rsid w:val="00B37AF7"/>
    <w:rsid w:val="00B37F53"/>
    <w:rsid w:val="00B40385"/>
    <w:rsid w:val="00B40748"/>
    <w:rsid w:val="00B41053"/>
    <w:rsid w:val="00B418CE"/>
    <w:rsid w:val="00B423AA"/>
    <w:rsid w:val="00B425B2"/>
    <w:rsid w:val="00B431F8"/>
    <w:rsid w:val="00B43DB2"/>
    <w:rsid w:val="00B44A49"/>
    <w:rsid w:val="00B4547D"/>
    <w:rsid w:val="00B45A7C"/>
    <w:rsid w:val="00B46368"/>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A3B"/>
    <w:rsid w:val="00B55BFC"/>
    <w:rsid w:val="00B55D30"/>
    <w:rsid w:val="00B55DEF"/>
    <w:rsid w:val="00B55FA6"/>
    <w:rsid w:val="00B5610B"/>
    <w:rsid w:val="00B566D0"/>
    <w:rsid w:val="00B566D3"/>
    <w:rsid w:val="00B56BB5"/>
    <w:rsid w:val="00B56DFD"/>
    <w:rsid w:val="00B56EFE"/>
    <w:rsid w:val="00B56F5F"/>
    <w:rsid w:val="00B56FBB"/>
    <w:rsid w:val="00B56FDB"/>
    <w:rsid w:val="00B56FEC"/>
    <w:rsid w:val="00B57260"/>
    <w:rsid w:val="00B57285"/>
    <w:rsid w:val="00B57651"/>
    <w:rsid w:val="00B57904"/>
    <w:rsid w:val="00B579C0"/>
    <w:rsid w:val="00B57A27"/>
    <w:rsid w:val="00B60025"/>
    <w:rsid w:val="00B607A3"/>
    <w:rsid w:val="00B60FFA"/>
    <w:rsid w:val="00B612CE"/>
    <w:rsid w:val="00B61B99"/>
    <w:rsid w:val="00B61B9C"/>
    <w:rsid w:val="00B622B4"/>
    <w:rsid w:val="00B6244A"/>
    <w:rsid w:val="00B62A04"/>
    <w:rsid w:val="00B62F1B"/>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6D08"/>
    <w:rsid w:val="00B8715C"/>
    <w:rsid w:val="00B871D9"/>
    <w:rsid w:val="00B90086"/>
    <w:rsid w:val="00B900FC"/>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384"/>
    <w:rsid w:val="00BB0A73"/>
    <w:rsid w:val="00BB1AB8"/>
    <w:rsid w:val="00BB2143"/>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07A"/>
    <w:rsid w:val="00BC41FB"/>
    <w:rsid w:val="00BC4708"/>
    <w:rsid w:val="00BC49C7"/>
    <w:rsid w:val="00BC4A60"/>
    <w:rsid w:val="00BC4C3E"/>
    <w:rsid w:val="00BC5B87"/>
    <w:rsid w:val="00BC5FF9"/>
    <w:rsid w:val="00BC6749"/>
    <w:rsid w:val="00BC68BF"/>
    <w:rsid w:val="00BC78E1"/>
    <w:rsid w:val="00BD0325"/>
    <w:rsid w:val="00BD0A6F"/>
    <w:rsid w:val="00BD10E3"/>
    <w:rsid w:val="00BD1848"/>
    <w:rsid w:val="00BD2040"/>
    <w:rsid w:val="00BD2041"/>
    <w:rsid w:val="00BD266D"/>
    <w:rsid w:val="00BD3A9C"/>
    <w:rsid w:val="00BD3B14"/>
    <w:rsid w:val="00BD3BE2"/>
    <w:rsid w:val="00BD4ED6"/>
    <w:rsid w:val="00BD4EE5"/>
    <w:rsid w:val="00BD4F29"/>
    <w:rsid w:val="00BD514C"/>
    <w:rsid w:val="00BD54DA"/>
    <w:rsid w:val="00BD5674"/>
    <w:rsid w:val="00BD615D"/>
    <w:rsid w:val="00BD643D"/>
    <w:rsid w:val="00BD6D59"/>
    <w:rsid w:val="00BD7035"/>
    <w:rsid w:val="00BD76EA"/>
    <w:rsid w:val="00BD7A0E"/>
    <w:rsid w:val="00BD7BDA"/>
    <w:rsid w:val="00BE0EE9"/>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3C33"/>
    <w:rsid w:val="00BF4261"/>
    <w:rsid w:val="00BF4DD0"/>
    <w:rsid w:val="00BF4F0E"/>
    <w:rsid w:val="00BF4FFE"/>
    <w:rsid w:val="00BF512E"/>
    <w:rsid w:val="00BF5464"/>
    <w:rsid w:val="00BF59EA"/>
    <w:rsid w:val="00BF5E7D"/>
    <w:rsid w:val="00BF6E58"/>
    <w:rsid w:val="00BF737B"/>
    <w:rsid w:val="00BF7B80"/>
    <w:rsid w:val="00C00092"/>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149"/>
    <w:rsid w:val="00C151C5"/>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B5F"/>
    <w:rsid w:val="00C21DED"/>
    <w:rsid w:val="00C21F36"/>
    <w:rsid w:val="00C21FC6"/>
    <w:rsid w:val="00C228FB"/>
    <w:rsid w:val="00C23469"/>
    <w:rsid w:val="00C23C76"/>
    <w:rsid w:val="00C23D89"/>
    <w:rsid w:val="00C23FA0"/>
    <w:rsid w:val="00C246FB"/>
    <w:rsid w:val="00C24A1A"/>
    <w:rsid w:val="00C24B14"/>
    <w:rsid w:val="00C262BC"/>
    <w:rsid w:val="00C268FE"/>
    <w:rsid w:val="00C2791F"/>
    <w:rsid w:val="00C27E5B"/>
    <w:rsid w:val="00C303A5"/>
    <w:rsid w:val="00C304DA"/>
    <w:rsid w:val="00C3081D"/>
    <w:rsid w:val="00C30FC7"/>
    <w:rsid w:val="00C315D8"/>
    <w:rsid w:val="00C31ED8"/>
    <w:rsid w:val="00C33434"/>
    <w:rsid w:val="00C33D24"/>
    <w:rsid w:val="00C33E4E"/>
    <w:rsid w:val="00C346DB"/>
    <w:rsid w:val="00C35583"/>
    <w:rsid w:val="00C3596E"/>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DD4"/>
    <w:rsid w:val="00C653F6"/>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1AB"/>
    <w:rsid w:val="00C80408"/>
    <w:rsid w:val="00C80F84"/>
    <w:rsid w:val="00C8308C"/>
    <w:rsid w:val="00C83392"/>
    <w:rsid w:val="00C83B04"/>
    <w:rsid w:val="00C83C4F"/>
    <w:rsid w:val="00C84525"/>
    <w:rsid w:val="00C84705"/>
    <w:rsid w:val="00C848CD"/>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473"/>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135D"/>
    <w:rsid w:val="00CB2F15"/>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54F"/>
    <w:rsid w:val="00CC16A7"/>
    <w:rsid w:val="00CC18A4"/>
    <w:rsid w:val="00CC1A4B"/>
    <w:rsid w:val="00CC1D3D"/>
    <w:rsid w:val="00CC2944"/>
    <w:rsid w:val="00CC305F"/>
    <w:rsid w:val="00CC3896"/>
    <w:rsid w:val="00CC41DA"/>
    <w:rsid w:val="00CC5210"/>
    <w:rsid w:val="00CC5409"/>
    <w:rsid w:val="00CC5461"/>
    <w:rsid w:val="00CC5911"/>
    <w:rsid w:val="00CC5FE0"/>
    <w:rsid w:val="00CC607B"/>
    <w:rsid w:val="00CC623C"/>
    <w:rsid w:val="00CC62B7"/>
    <w:rsid w:val="00CC72B3"/>
    <w:rsid w:val="00CC73E1"/>
    <w:rsid w:val="00CC7BF6"/>
    <w:rsid w:val="00CD0453"/>
    <w:rsid w:val="00CD163A"/>
    <w:rsid w:val="00CD2850"/>
    <w:rsid w:val="00CD2BE4"/>
    <w:rsid w:val="00CD3167"/>
    <w:rsid w:val="00CD407F"/>
    <w:rsid w:val="00CD4668"/>
    <w:rsid w:val="00CD5B91"/>
    <w:rsid w:val="00CD5FB5"/>
    <w:rsid w:val="00CD618C"/>
    <w:rsid w:val="00CD644F"/>
    <w:rsid w:val="00CD6B22"/>
    <w:rsid w:val="00CD6E38"/>
    <w:rsid w:val="00CE01B9"/>
    <w:rsid w:val="00CE080F"/>
    <w:rsid w:val="00CE0907"/>
    <w:rsid w:val="00CE0B53"/>
    <w:rsid w:val="00CE102E"/>
    <w:rsid w:val="00CE12B3"/>
    <w:rsid w:val="00CE243D"/>
    <w:rsid w:val="00CE2B2E"/>
    <w:rsid w:val="00CE2D17"/>
    <w:rsid w:val="00CE3390"/>
    <w:rsid w:val="00CE3703"/>
    <w:rsid w:val="00CE3932"/>
    <w:rsid w:val="00CE409A"/>
    <w:rsid w:val="00CE4498"/>
    <w:rsid w:val="00CE5B77"/>
    <w:rsid w:val="00CE5BEB"/>
    <w:rsid w:val="00CE60BA"/>
    <w:rsid w:val="00CE61D4"/>
    <w:rsid w:val="00CE6355"/>
    <w:rsid w:val="00CE7DD2"/>
    <w:rsid w:val="00CE7ED5"/>
    <w:rsid w:val="00CE7EE2"/>
    <w:rsid w:val="00CF0515"/>
    <w:rsid w:val="00CF09B4"/>
    <w:rsid w:val="00CF12EA"/>
    <w:rsid w:val="00CF27ED"/>
    <w:rsid w:val="00CF300F"/>
    <w:rsid w:val="00CF47D4"/>
    <w:rsid w:val="00CF4D13"/>
    <w:rsid w:val="00CF5B00"/>
    <w:rsid w:val="00CF62CC"/>
    <w:rsid w:val="00CF6889"/>
    <w:rsid w:val="00CF6C6B"/>
    <w:rsid w:val="00CF76D0"/>
    <w:rsid w:val="00CF7DFB"/>
    <w:rsid w:val="00D0040E"/>
    <w:rsid w:val="00D00618"/>
    <w:rsid w:val="00D00A1C"/>
    <w:rsid w:val="00D00DE8"/>
    <w:rsid w:val="00D03ABB"/>
    <w:rsid w:val="00D04085"/>
    <w:rsid w:val="00D042E8"/>
    <w:rsid w:val="00D044B5"/>
    <w:rsid w:val="00D04561"/>
    <w:rsid w:val="00D050AB"/>
    <w:rsid w:val="00D051C8"/>
    <w:rsid w:val="00D0533E"/>
    <w:rsid w:val="00D055D3"/>
    <w:rsid w:val="00D05CAB"/>
    <w:rsid w:val="00D06848"/>
    <w:rsid w:val="00D06E10"/>
    <w:rsid w:val="00D07F0D"/>
    <w:rsid w:val="00D07F4C"/>
    <w:rsid w:val="00D10DF1"/>
    <w:rsid w:val="00D120E5"/>
    <w:rsid w:val="00D12532"/>
    <w:rsid w:val="00D12A02"/>
    <w:rsid w:val="00D12A14"/>
    <w:rsid w:val="00D12DD4"/>
    <w:rsid w:val="00D13097"/>
    <w:rsid w:val="00D133CA"/>
    <w:rsid w:val="00D1378C"/>
    <w:rsid w:val="00D13981"/>
    <w:rsid w:val="00D13D26"/>
    <w:rsid w:val="00D1403E"/>
    <w:rsid w:val="00D1466F"/>
    <w:rsid w:val="00D14779"/>
    <w:rsid w:val="00D15816"/>
    <w:rsid w:val="00D170D5"/>
    <w:rsid w:val="00D1719A"/>
    <w:rsid w:val="00D20ABA"/>
    <w:rsid w:val="00D21079"/>
    <w:rsid w:val="00D212CC"/>
    <w:rsid w:val="00D215F0"/>
    <w:rsid w:val="00D220FC"/>
    <w:rsid w:val="00D224A1"/>
    <w:rsid w:val="00D22866"/>
    <w:rsid w:val="00D233E3"/>
    <w:rsid w:val="00D235DA"/>
    <w:rsid w:val="00D23689"/>
    <w:rsid w:val="00D238D1"/>
    <w:rsid w:val="00D23F24"/>
    <w:rsid w:val="00D24A3F"/>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37F14"/>
    <w:rsid w:val="00D40512"/>
    <w:rsid w:val="00D40C0F"/>
    <w:rsid w:val="00D40EA6"/>
    <w:rsid w:val="00D410B7"/>
    <w:rsid w:val="00D41724"/>
    <w:rsid w:val="00D420A5"/>
    <w:rsid w:val="00D421BB"/>
    <w:rsid w:val="00D42871"/>
    <w:rsid w:val="00D42F3D"/>
    <w:rsid w:val="00D43076"/>
    <w:rsid w:val="00D43671"/>
    <w:rsid w:val="00D436AF"/>
    <w:rsid w:val="00D437B4"/>
    <w:rsid w:val="00D43DA1"/>
    <w:rsid w:val="00D44456"/>
    <w:rsid w:val="00D44B12"/>
    <w:rsid w:val="00D452D9"/>
    <w:rsid w:val="00D468EB"/>
    <w:rsid w:val="00D46949"/>
    <w:rsid w:val="00D46AA6"/>
    <w:rsid w:val="00D46E1B"/>
    <w:rsid w:val="00D47AFD"/>
    <w:rsid w:val="00D47C14"/>
    <w:rsid w:val="00D50332"/>
    <w:rsid w:val="00D50897"/>
    <w:rsid w:val="00D50C01"/>
    <w:rsid w:val="00D510BC"/>
    <w:rsid w:val="00D51651"/>
    <w:rsid w:val="00D516CD"/>
    <w:rsid w:val="00D519CB"/>
    <w:rsid w:val="00D51D5B"/>
    <w:rsid w:val="00D52072"/>
    <w:rsid w:val="00D53514"/>
    <w:rsid w:val="00D543E3"/>
    <w:rsid w:val="00D54924"/>
    <w:rsid w:val="00D54A2D"/>
    <w:rsid w:val="00D55CF6"/>
    <w:rsid w:val="00D5603D"/>
    <w:rsid w:val="00D562B8"/>
    <w:rsid w:val="00D5642C"/>
    <w:rsid w:val="00D564BF"/>
    <w:rsid w:val="00D5753E"/>
    <w:rsid w:val="00D57938"/>
    <w:rsid w:val="00D57C09"/>
    <w:rsid w:val="00D61552"/>
    <w:rsid w:val="00D61825"/>
    <w:rsid w:val="00D61F36"/>
    <w:rsid w:val="00D61FC5"/>
    <w:rsid w:val="00D6270A"/>
    <w:rsid w:val="00D62F58"/>
    <w:rsid w:val="00D6333E"/>
    <w:rsid w:val="00D63395"/>
    <w:rsid w:val="00D634CD"/>
    <w:rsid w:val="00D63AD7"/>
    <w:rsid w:val="00D63CE8"/>
    <w:rsid w:val="00D64A92"/>
    <w:rsid w:val="00D64C17"/>
    <w:rsid w:val="00D64EA4"/>
    <w:rsid w:val="00D64F23"/>
    <w:rsid w:val="00D651E2"/>
    <w:rsid w:val="00D6544F"/>
    <w:rsid w:val="00D6605C"/>
    <w:rsid w:val="00D66273"/>
    <w:rsid w:val="00D669E5"/>
    <w:rsid w:val="00D66CE0"/>
    <w:rsid w:val="00D6768A"/>
    <w:rsid w:val="00D6796B"/>
    <w:rsid w:val="00D67B8B"/>
    <w:rsid w:val="00D71D0D"/>
    <w:rsid w:val="00D72138"/>
    <w:rsid w:val="00D727B7"/>
    <w:rsid w:val="00D72AB1"/>
    <w:rsid w:val="00D72E50"/>
    <w:rsid w:val="00D72EC7"/>
    <w:rsid w:val="00D72EE1"/>
    <w:rsid w:val="00D7354C"/>
    <w:rsid w:val="00D747E3"/>
    <w:rsid w:val="00D749D0"/>
    <w:rsid w:val="00D74FC3"/>
    <w:rsid w:val="00D766CC"/>
    <w:rsid w:val="00D76B87"/>
    <w:rsid w:val="00D77158"/>
    <w:rsid w:val="00D77D3B"/>
    <w:rsid w:val="00D800E6"/>
    <w:rsid w:val="00D80576"/>
    <w:rsid w:val="00D8057A"/>
    <w:rsid w:val="00D80C09"/>
    <w:rsid w:val="00D80CD5"/>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2B8"/>
    <w:rsid w:val="00DA178D"/>
    <w:rsid w:val="00DA1882"/>
    <w:rsid w:val="00DA23E3"/>
    <w:rsid w:val="00DA2971"/>
    <w:rsid w:val="00DA2D45"/>
    <w:rsid w:val="00DA2DE4"/>
    <w:rsid w:val="00DA368C"/>
    <w:rsid w:val="00DA3726"/>
    <w:rsid w:val="00DA390A"/>
    <w:rsid w:val="00DA392F"/>
    <w:rsid w:val="00DA48AA"/>
    <w:rsid w:val="00DA4A27"/>
    <w:rsid w:val="00DA54F1"/>
    <w:rsid w:val="00DA5677"/>
    <w:rsid w:val="00DA5952"/>
    <w:rsid w:val="00DA6817"/>
    <w:rsid w:val="00DA6A53"/>
    <w:rsid w:val="00DA6F92"/>
    <w:rsid w:val="00DA76E6"/>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479B"/>
    <w:rsid w:val="00DB51D2"/>
    <w:rsid w:val="00DB541E"/>
    <w:rsid w:val="00DB5779"/>
    <w:rsid w:val="00DB5B8B"/>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6F0"/>
    <w:rsid w:val="00DC3A70"/>
    <w:rsid w:val="00DC4016"/>
    <w:rsid w:val="00DC41D3"/>
    <w:rsid w:val="00DC48E5"/>
    <w:rsid w:val="00DC4B3F"/>
    <w:rsid w:val="00DC5BC8"/>
    <w:rsid w:val="00DC6952"/>
    <w:rsid w:val="00DC6F2D"/>
    <w:rsid w:val="00DC7601"/>
    <w:rsid w:val="00DD13C6"/>
    <w:rsid w:val="00DD15BC"/>
    <w:rsid w:val="00DD1960"/>
    <w:rsid w:val="00DD2124"/>
    <w:rsid w:val="00DD2D31"/>
    <w:rsid w:val="00DD3041"/>
    <w:rsid w:val="00DD357F"/>
    <w:rsid w:val="00DD3581"/>
    <w:rsid w:val="00DD40BC"/>
    <w:rsid w:val="00DD4912"/>
    <w:rsid w:val="00DD4BFB"/>
    <w:rsid w:val="00DD5623"/>
    <w:rsid w:val="00DD5636"/>
    <w:rsid w:val="00DD61D5"/>
    <w:rsid w:val="00DD67E4"/>
    <w:rsid w:val="00DD6CC9"/>
    <w:rsid w:val="00DD7CA7"/>
    <w:rsid w:val="00DE27D1"/>
    <w:rsid w:val="00DE3776"/>
    <w:rsid w:val="00DE3903"/>
    <w:rsid w:val="00DE39E0"/>
    <w:rsid w:val="00DE4C2B"/>
    <w:rsid w:val="00DE5083"/>
    <w:rsid w:val="00DE6504"/>
    <w:rsid w:val="00DE671E"/>
    <w:rsid w:val="00DE6AF4"/>
    <w:rsid w:val="00DE6B7F"/>
    <w:rsid w:val="00DE7251"/>
    <w:rsid w:val="00DE72B2"/>
    <w:rsid w:val="00DE7DD6"/>
    <w:rsid w:val="00DF0009"/>
    <w:rsid w:val="00DF0B28"/>
    <w:rsid w:val="00DF2289"/>
    <w:rsid w:val="00DF236B"/>
    <w:rsid w:val="00DF2AA7"/>
    <w:rsid w:val="00DF2AAF"/>
    <w:rsid w:val="00DF2D6C"/>
    <w:rsid w:val="00DF2E99"/>
    <w:rsid w:val="00DF3707"/>
    <w:rsid w:val="00DF4553"/>
    <w:rsid w:val="00DF47EE"/>
    <w:rsid w:val="00DF4B3E"/>
    <w:rsid w:val="00DF4D70"/>
    <w:rsid w:val="00DF54A2"/>
    <w:rsid w:val="00DF5D87"/>
    <w:rsid w:val="00DF73E8"/>
    <w:rsid w:val="00DF754D"/>
    <w:rsid w:val="00DF7B33"/>
    <w:rsid w:val="00E00DB1"/>
    <w:rsid w:val="00E00DBD"/>
    <w:rsid w:val="00E00DD2"/>
    <w:rsid w:val="00E00E59"/>
    <w:rsid w:val="00E00F10"/>
    <w:rsid w:val="00E0175C"/>
    <w:rsid w:val="00E01A49"/>
    <w:rsid w:val="00E01C1A"/>
    <w:rsid w:val="00E0246C"/>
    <w:rsid w:val="00E02A35"/>
    <w:rsid w:val="00E03789"/>
    <w:rsid w:val="00E03915"/>
    <w:rsid w:val="00E03B31"/>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4B0"/>
    <w:rsid w:val="00E16D99"/>
    <w:rsid w:val="00E16E61"/>
    <w:rsid w:val="00E1736C"/>
    <w:rsid w:val="00E17559"/>
    <w:rsid w:val="00E17EA5"/>
    <w:rsid w:val="00E21451"/>
    <w:rsid w:val="00E21875"/>
    <w:rsid w:val="00E22311"/>
    <w:rsid w:val="00E22420"/>
    <w:rsid w:val="00E2271F"/>
    <w:rsid w:val="00E23656"/>
    <w:rsid w:val="00E23C23"/>
    <w:rsid w:val="00E23CC5"/>
    <w:rsid w:val="00E24185"/>
    <w:rsid w:val="00E24451"/>
    <w:rsid w:val="00E2477C"/>
    <w:rsid w:val="00E24820"/>
    <w:rsid w:val="00E24C41"/>
    <w:rsid w:val="00E24E90"/>
    <w:rsid w:val="00E252C2"/>
    <w:rsid w:val="00E2588C"/>
    <w:rsid w:val="00E258BA"/>
    <w:rsid w:val="00E25D4E"/>
    <w:rsid w:val="00E260D7"/>
    <w:rsid w:val="00E274EF"/>
    <w:rsid w:val="00E27722"/>
    <w:rsid w:val="00E30612"/>
    <w:rsid w:val="00E30F89"/>
    <w:rsid w:val="00E31785"/>
    <w:rsid w:val="00E321F2"/>
    <w:rsid w:val="00E32CC2"/>
    <w:rsid w:val="00E32DB0"/>
    <w:rsid w:val="00E32E8B"/>
    <w:rsid w:val="00E3317E"/>
    <w:rsid w:val="00E33894"/>
    <w:rsid w:val="00E33C1D"/>
    <w:rsid w:val="00E3516D"/>
    <w:rsid w:val="00E35B95"/>
    <w:rsid w:val="00E364E5"/>
    <w:rsid w:val="00E36AC7"/>
    <w:rsid w:val="00E36B3C"/>
    <w:rsid w:val="00E370BD"/>
    <w:rsid w:val="00E37A94"/>
    <w:rsid w:val="00E4015F"/>
    <w:rsid w:val="00E41158"/>
    <w:rsid w:val="00E421BA"/>
    <w:rsid w:val="00E42292"/>
    <w:rsid w:val="00E429EA"/>
    <w:rsid w:val="00E433E4"/>
    <w:rsid w:val="00E451A6"/>
    <w:rsid w:val="00E467BD"/>
    <w:rsid w:val="00E46A8D"/>
    <w:rsid w:val="00E4715E"/>
    <w:rsid w:val="00E4768E"/>
    <w:rsid w:val="00E47F10"/>
    <w:rsid w:val="00E50274"/>
    <w:rsid w:val="00E51912"/>
    <w:rsid w:val="00E51A64"/>
    <w:rsid w:val="00E5206E"/>
    <w:rsid w:val="00E5279A"/>
    <w:rsid w:val="00E5292D"/>
    <w:rsid w:val="00E52D45"/>
    <w:rsid w:val="00E53143"/>
    <w:rsid w:val="00E53CD4"/>
    <w:rsid w:val="00E541C0"/>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66F7E"/>
    <w:rsid w:val="00E708A2"/>
    <w:rsid w:val="00E70F8B"/>
    <w:rsid w:val="00E71176"/>
    <w:rsid w:val="00E71743"/>
    <w:rsid w:val="00E71A6C"/>
    <w:rsid w:val="00E71D96"/>
    <w:rsid w:val="00E71E4F"/>
    <w:rsid w:val="00E721E5"/>
    <w:rsid w:val="00E72764"/>
    <w:rsid w:val="00E735A3"/>
    <w:rsid w:val="00E742AD"/>
    <w:rsid w:val="00E7454D"/>
    <w:rsid w:val="00E74A07"/>
    <w:rsid w:val="00E74FFF"/>
    <w:rsid w:val="00E7509C"/>
    <w:rsid w:val="00E75C82"/>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8D5"/>
    <w:rsid w:val="00E87D4F"/>
    <w:rsid w:val="00E9047E"/>
    <w:rsid w:val="00E90523"/>
    <w:rsid w:val="00E90A2F"/>
    <w:rsid w:val="00E90F4F"/>
    <w:rsid w:val="00E9108A"/>
    <w:rsid w:val="00E91D86"/>
    <w:rsid w:val="00E9212B"/>
    <w:rsid w:val="00E92792"/>
    <w:rsid w:val="00E937DC"/>
    <w:rsid w:val="00E939F3"/>
    <w:rsid w:val="00E95417"/>
    <w:rsid w:val="00E955C1"/>
    <w:rsid w:val="00E96A56"/>
    <w:rsid w:val="00E97EB1"/>
    <w:rsid w:val="00EA0275"/>
    <w:rsid w:val="00EA0528"/>
    <w:rsid w:val="00EA11CC"/>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D04"/>
    <w:rsid w:val="00EB0F0D"/>
    <w:rsid w:val="00EB1583"/>
    <w:rsid w:val="00EB1D24"/>
    <w:rsid w:val="00EB28B2"/>
    <w:rsid w:val="00EB430C"/>
    <w:rsid w:val="00EB4A7A"/>
    <w:rsid w:val="00EB5124"/>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600"/>
    <w:rsid w:val="00EC57D3"/>
    <w:rsid w:val="00EC5BD8"/>
    <w:rsid w:val="00EC60AF"/>
    <w:rsid w:val="00EC6205"/>
    <w:rsid w:val="00EC6417"/>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682"/>
    <w:rsid w:val="00EE195D"/>
    <w:rsid w:val="00EE1EB0"/>
    <w:rsid w:val="00EE23F3"/>
    <w:rsid w:val="00EE2D8C"/>
    <w:rsid w:val="00EE3915"/>
    <w:rsid w:val="00EE5192"/>
    <w:rsid w:val="00EE6BA4"/>
    <w:rsid w:val="00EE7782"/>
    <w:rsid w:val="00EE7799"/>
    <w:rsid w:val="00EE7825"/>
    <w:rsid w:val="00EF0381"/>
    <w:rsid w:val="00EF0B2B"/>
    <w:rsid w:val="00EF1576"/>
    <w:rsid w:val="00EF15F0"/>
    <w:rsid w:val="00EF17BC"/>
    <w:rsid w:val="00EF1C3D"/>
    <w:rsid w:val="00EF214E"/>
    <w:rsid w:val="00EF396C"/>
    <w:rsid w:val="00EF3B8E"/>
    <w:rsid w:val="00EF3BBF"/>
    <w:rsid w:val="00EF3C5C"/>
    <w:rsid w:val="00EF469B"/>
    <w:rsid w:val="00EF50CF"/>
    <w:rsid w:val="00EF5C80"/>
    <w:rsid w:val="00EF6A3F"/>
    <w:rsid w:val="00EF6FA9"/>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1E7"/>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46F3"/>
    <w:rsid w:val="00F25024"/>
    <w:rsid w:val="00F2575E"/>
    <w:rsid w:val="00F2669D"/>
    <w:rsid w:val="00F26708"/>
    <w:rsid w:val="00F269D7"/>
    <w:rsid w:val="00F26E3B"/>
    <w:rsid w:val="00F279A1"/>
    <w:rsid w:val="00F27C46"/>
    <w:rsid w:val="00F30092"/>
    <w:rsid w:val="00F301AB"/>
    <w:rsid w:val="00F30D9E"/>
    <w:rsid w:val="00F3247D"/>
    <w:rsid w:val="00F32AAD"/>
    <w:rsid w:val="00F32E5D"/>
    <w:rsid w:val="00F331D2"/>
    <w:rsid w:val="00F34306"/>
    <w:rsid w:val="00F35442"/>
    <w:rsid w:val="00F35BD9"/>
    <w:rsid w:val="00F35D78"/>
    <w:rsid w:val="00F35E83"/>
    <w:rsid w:val="00F36161"/>
    <w:rsid w:val="00F3704F"/>
    <w:rsid w:val="00F371B6"/>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BE3"/>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33B4"/>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B5A"/>
    <w:rsid w:val="00F6367B"/>
    <w:rsid w:val="00F63705"/>
    <w:rsid w:val="00F6392A"/>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4A6D"/>
    <w:rsid w:val="00F753B1"/>
    <w:rsid w:val="00F75811"/>
    <w:rsid w:val="00F75BAA"/>
    <w:rsid w:val="00F76544"/>
    <w:rsid w:val="00F7654B"/>
    <w:rsid w:val="00F77511"/>
    <w:rsid w:val="00F77D33"/>
    <w:rsid w:val="00F77DFD"/>
    <w:rsid w:val="00F81EA7"/>
    <w:rsid w:val="00F82449"/>
    <w:rsid w:val="00F831F6"/>
    <w:rsid w:val="00F83564"/>
    <w:rsid w:val="00F8398B"/>
    <w:rsid w:val="00F83A24"/>
    <w:rsid w:val="00F83C23"/>
    <w:rsid w:val="00F84D35"/>
    <w:rsid w:val="00F84E4B"/>
    <w:rsid w:val="00F856D2"/>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4234"/>
    <w:rsid w:val="00F94329"/>
    <w:rsid w:val="00F94689"/>
    <w:rsid w:val="00F9489D"/>
    <w:rsid w:val="00F950FB"/>
    <w:rsid w:val="00F95BA8"/>
    <w:rsid w:val="00F9660B"/>
    <w:rsid w:val="00F96C11"/>
    <w:rsid w:val="00F97070"/>
    <w:rsid w:val="00F9782A"/>
    <w:rsid w:val="00F97DBE"/>
    <w:rsid w:val="00FA0CEA"/>
    <w:rsid w:val="00FA10EE"/>
    <w:rsid w:val="00FA1668"/>
    <w:rsid w:val="00FA2C96"/>
    <w:rsid w:val="00FA2D73"/>
    <w:rsid w:val="00FA2DF6"/>
    <w:rsid w:val="00FA36DF"/>
    <w:rsid w:val="00FA37F4"/>
    <w:rsid w:val="00FA389C"/>
    <w:rsid w:val="00FA38BF"/>
    <w:rsid w:val="00FA3BA0"/>
    <w:rsid w:val="00FA464A"/>
    <w:rsid w:val="00FA47BA"/>
    <w:rsid w:val="00FA47F3"/>
    <w:rsid w:val="00FA4BE3"/>
    <w:rsid w:val="00FA4D94"/>
    <w:rsid w:val="00FA60FF"/>
    <w:rsid w:val="00FA70A5"/>
    <w:rsid w:val="00FA7586"/>
    <w:rsid w:val="00FA7C0F"/>
    <w:rsid w:val="00FB0C7F"/>
    <w:rsid w:val="00FB10A2"/>
    <w:rsid w:val="00FB15DC"/>
    <w:rsid w:val="00FB243F"/>
    <w:rsid w:val="00FB2826"/>
    <w:rsid w:val="00FB297C"/>
    <w:rsid w:val="00FB2A50"/>
    <w:rsid w:val="00FB3106"/>
    <w:rsid w:val="00FB3803"/>
    <w:rsid w:val="00FB3E81"/>
    <w:rsid w:val="00FB3F72"/>
    <w:rsid w:val="00FB558A"/>
    <w:rsid w:val="00FB6324"/>
    <w:rsid w:val="00FB6826"/>
    <w:rsid w:val="00FB7B33"/>
    <w:rsid w:val="00FC0026"/>
    <w:rsid w:val="00FC00A6"/>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65"/>
    <w:rsid w:val="00FD1E76"/>
    <w:rsid w:val="00FD1E94"/>
    <w:rsid w:val="00FD1F19"/>
    <w:rsid w:val="00FD335C"/>
    <w:rsid w:val="00FD39DE"/>
    <w:rsid w:val="00FD69E6"/>
    <w:rsid w:val="00FD6EC3"/>
    <w:rsid w:val="00FD6F98"/>
    <w:rsid w:val="00FD7179"/>
    <w:rsid w:val="00FD71FB"/>
    <w:rsid w:val="00FD7FFB"/>
    <w:rsid w:val="00FE0AB9"/>
    <w:rsid w:val="00FE0AE2"/>
    <w:rsid w:val="00FE0DC3"/>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A7EDFF"/>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3"/>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5"/>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6"/>
      </w:numPr>
      <w:spacing w:before="40"/>
      <w:jc w:val="left"/>
    </w:pPr>
    <w:rPr>
      <w:rFonts w:ascii="Arial" w:hAnsi="Arial" w:cs="Arial"/>
      <w:b/>
      <w:kern w:val="0"/>
      <w:sz w:val="20"/>
      <w:szCs w:val="24"/>
      <w:lang w:val="en-GB" w:eastAsia="en-GB"/>
    </w:rPr>
  </w:style>
  <w:style w:type="character" w:customStyle="1" w:styleId="TALCar">
    <w:name w:val="TAL Car"/>
    <w:qFormat/>
    <w:rsid w:val="00202DF6"/>
    <w:rPr>
      <w:rFonts w:ascii="Arial" w:eastAsia="Times New Roman" w:hAnsi="Arial"/>
      <w:sz w:val="18"/>
      <w:lang w:val="en-GB" w:eastAsia="ja-JP"/>
    </w:rPr>
  </w:style>
  <w:style w:type="character" w:customStyle="1" w:styleId="TAHCar">
    <w:name w:val="TAH Car"/>
    <w:link w:val="TAH"/>
    <w:qFormat/>
    <w:locked/>
    <w:rsid w:val="00202DF6"/>
    <w:rPr>
      <w:rFonts w:ascii="Arial" w:eastAsia="MS Mincho"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9611</TotalTime>
  <Pages>4</Pages>
  <Words>1398</Words>
  <Characters>7975</Characters>
  <Application>Microsoft Office Word</Application>
  <DocSecurity>0</DocSecurity>
  <Lines>66</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9355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Lenovo (Min)</cp:lastModifiedBy>
  <cp:revision>246</cp:revision>
  <cp:lastPrinted>2012-10-30T00:20:00Z</cp:lastPrinted>
  <dcterms:created xsi:type="dcterms:W3CDTF">2020-08-03T07:44:00Z</dcterms:created>
  <dcterms:modified xsi:type="dcterms:W3CDTF">2024-05-10T01:02:00Z</dcterms:modified>
</cp:coreProperties>
</file>